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5F2F5" w14:textId="006F9E28" w:rsidR="00ED38A5" w:rsidRPr="00FA3BBF" w:rsidRDefault="00ED38A5" w:rsidP="00ED38A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030EE7">
        <w:rPr>
          <w:rFonts w:ascii="Arial" w:hAnsi="Arial" w:cs="Times New Roman" w:hint="eastAsia"/>
          <w:b/>
          <w:sz w:val="24"/>
          <w:szCs w:val="20"/>
          <w:lang w:val="en-US" w:eastAsia="ja-JP"/>
        </w:rPr>
        <w:t>5</w:t>
      </w:r>
      <w:r w:rsidRPr="00614DD8">
        <w:rPr>
          <w:rFonts w:ascii="Arial" w:eastAsia="SimSun" w:hAnsi="Arial" w:cs="Times New Roman"/>
          <w:b/>
          <w:bCs/>
          <w:sz w:val="24"/>
          <w:szCs w:val="20"/>
          <w:lang w:val="en-US"/>
        </w:rPr>
        <w:tab/>
      </w:r>
      <w:r w:rsidR="004B1F56" w:rsidRPr="004B1F56">
        <w:rPr>
          <w:rFonts w:ascii="Arial" w:hAnsi="Arial" w:cs="Times New Roman"/>
          <w:b/>
          <w:bCs/>
          <w:sz w:val="24"/>
          <w:szCs w:val="20"/>
          <w:lang w:val="en-US" w:eastAsia="ja-JP"/>
        </w:rPr>
        <w:t>R4-2507716</w:t>
      </w:r>
    </w:p>
    <w:p w14:paraId="05768B55" w14:textId="25A85DC5" w:rsidR="00ED38A5" w:rsidRPr="00614DD8" w:rsidRDefault="00030EE7" w:rsidP="00ED38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Malta</w:t>
      </w:r>
      <w:r w:rsidR="00ED38A5"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MT</w:t>
      </w:r>
      <w:r w:rsidR="00ED38A5"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19</w:t>
      </w:r>
      <w:r w:rsidR="00ED38A5" w:rsidRPr="006F5650">
        <w:rPr>
          <w:rFonts w:ascii="Arial" w:hAnsi="Arial" w:cs="Times New Roman"/>
          <w:b/>
          <w:sz w:val="24"/>
          <w:szCs w:val="20"/>
          <w:vertAlign w:val="superscript"/>
          <w:lang w:val="en-US" w:eastAsia="ja-JP"/>
        </w:rPr>
        <w:t>th</w:t>
      </w:r>
      <w:r w:rsidR="00ED38A5" w:rsidRPr="006F5650">
        <w:rPr>
          <w:rFonts w:ascii="Arial" w:hAnsi="Arial" w:cs="Times New Roman"/>
          <w:b/>
          <w:sz w:val="24"/>
          <w:szCs w:val="20"/>
          <w:lang w:val="en-US" w:eastAsia="ja-JP"/>
        </w:rPr>
        <w:t xml:space="preserve"> – </w:t>
      </w:r>
      <w:r>
        <w:rPr>
          <w:rFonts w:ascii="Arial" w:hAnsi="Arial" w:cs="Times New Roman" w:hint="eastAsia"/>
          <w:b/>
          <w:sz w:val="24"/>
          <w:szCs w:val="20"/>
          <w:lang w:val="en-US" w:eastAsia="ja-JP"/>
        </w:rPr>
        <w:t>23</w:t>
      </w:r>
      <w:r w:rsidR="002C63B9">
        <w:rPr>
          <w:rFonts w:ascii="Arial" w:hAnsi="Arial" w:cs="Times New Roman" w:hint="eastAsia"/>
          <w:b/>
          <w:sz w:val="24"/>
          <w:szCs w:val="20"/>
          <w:vertAlign w:val="superscript"/>
          <w:lang w:val="en-US" w:eastAsia="ja-JP"/>
        </w:rPr>
        <w:t>th</w:t>
      </w:r>
      <w:r w:rsidR="00ED38A5" w:rsidRPr="006F5650">
        <w:rPr>
          <w:rFonts w:ascii="Arial" w:hAnsi="Arial" w:cs="Times New Roman"/>
          <w:b/>
          <w:sz w:val="24"/>
          <w:szCs w:val="20"/>
          <w:lang w:val="en-US" w:eastAsia="ja-JP"/>
        </w:rPr>
        <w:t xml:space="preserve"> </w:t>
      </w:r>
      <w:r>
        <w:rPr>
          <w:rFonts w:ascii="Arial" w:hAnsi="Arial" w:cs="Times New Roman" w:hint="eastAsia"/>
          <w:b/>
          <w:sz w:val="24"/>
          <w:szCs w:val="20"/>
          <w:lang w:val="en-US" w:eastAsia="ja-JP"/>
        </w:rPr>
        <w:t>May,</w:t>
      </w:r>
      <w:r w:rsidR="00ED38A5" w:rsidRPr="006F5650">
        <w:rPr>
          <w:rFonts w:ascii="Arial" w:hAnsi="Arial" w:cs="Times New Roman"/>
          <w:b/>
          <w:sz w:val="24"/>
          <w:szCs w:val="20"/>
          <w:lang w:val="en-US" w:eastAsia="ja-JP"/>
        </w:rPr>
        <w:t xml:space="preserve"> 202</w:t>
      </w:r>
      <w:r w:rsidR="002C63B9">
        <w:rPr>
          <w:rFonts w:ascii="Arial" w:hAnsi="Arial" w:cs="Times New Roman" w:hint="eastAsia"/>
          <w:b/>
          <w:sz w:val="24"/>
          <w:szCs w:val="20"/>
          <w:lang w:val="en-US" w:eastAsia="ja-JP"/>
        </w:rPr>
        <w:t>5</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2093E858" w:rsidR="00841BCD" w:rsidRPr="0061508D"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Discussion on NR NTN</w:t>
      </w:r>
      <w:r w:rsidR="0061508D">
        <w:rPr>
          <w:rFonts w:ascii="Arial" w:hAnsi="Arial" w:cs="Arial" w:hint="eastAsia"/>
          <w:b/>
          <w:bCs/>
          <w:sz w:val="24"/>
          <w:lang w:val="en-US" w:eastAsia="ja-JP"/>
        </w:rPr>
        <w:t xml:space="preserve"> </w:t>
      </w:r>
      <w:r w:rsidR="0033374B">
        <w:rPr>
          <w:rFonts w:ascii="Arial" w:hAnsi="Arial" w:cs="Arial" w:hint="eastAsia"/>
          <w:b/>
          <w:bCs/>
          <w:sz w:val="24"/>
          <w:lang w:val="en-US" w:eastAsia="ja-JP"/>
        </w:rPr>
        <w:t>UE</w:t>
      </w:r>
      <w:r w:rsidR="00812A80">
        <w:rPr>
          <w:rFonts w:ascii="Arial" w:hAnsi="Arial" w:cs="Arial" w:hint="eastAsia"/>
          <w:b/>
          <w:bCs/>
          <w:sz w:val="24"/>
          <w:lang w:val="en-US" w:eastAsia="ja-JP"/>
        </w:rPr>
        <w:t xml:space="preserve"> requirement</w:t>
      </w:r>
      <w:r w:rsidR="0061508D">
        <w:rPr>
          <w:rFonts w:ascii="Arial" w:hAnsi="Arial" w:cs="Arial" w:hint="eastAsia"/>
          <w:b/>
          <w:bCs/>
          <w:sz w:val="24"/>
          <w:lang w:val="en-US" w:eastAsia="ja-JP"/>
        </w:rPr>
        <w:t xml:space="preserve"> for Ku band</w:t>
      </w:r>
      <w:r w:rsidR="0033374B">
        <w:rPr>
          <w:rFonts w:ascii="Arial" w:hAnsi="Arial" w:cs="Arial" w:hint="eastAsia"/>
          <w:b/>
          <w:bCs/>
          <w:sz w:val="24"/>
          <w:lang w:val="en-US" w:eastAsia="ja-JP"/>
        </w:rPr>
        <w:t>s</w:t>
      </w:r>
    </w:p>
    <w:p w14:paraId="0BA6D0AF" w14:textId="70A4ED06"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ED38A5">
        <w:rPr>
          <w:rFonts w:ascii="Arial" w:hAnsi="Arial" w:cs="Arial" w:hint="eastAsia"/>
          <w:b/>
          <w:bCs/>
          <w:sz w:val="24"/>
          <w:szCs w:val="20"/>
          <w:lang w:val="en-US" w:eastAsia="ja-JP"/>
        </w:rPr>
        <w:t>7</w:t>
      </w:r>
      <w:r w:rsidR="0061508D">
        <w:rPr>
          <w:rFonts w:ascii="Arial" w:hAnsi="Arial" w:cs="Arial" w:hint="eastAsia"/>
          <w:b/>
          <w:bCs/>
          <w:sz w:val="24"/>
          <w:szCs w:val="20"/>
          <w:lang w:val="en-US" w:eastAsia="ja-JP"/>
        </w:rPr>
        <w:t>.</w:t>
      </w:r>
      <w:r w:rsidR="002C63B9">
        <w:rPr>
          <w:rFonts w:ascii="Arial" w:hAnsi="Arial" w:cs="Arial" w:hint="eastAsia"/>
          <w:b/>
          <w:bCs/>
          <w:sz w:val="24"/>
          <w:szCs w:val="20"/>
          <w:lang w:val="en-US" w:eastAsia="ja-JP"/>
        </w:rPr>
        <w:t>11</w:t>
      </w:r>
      <w:r w:rsidR="0061508D">
        <w:rPr>
          <w:rFonts w:ascii="Arial" w:hAnsi="Arial" w:cs="Arial" w:hint="eastAsia"/>
          <w:b/>
          <w:bCs/>
          <w:sz w:val="24"/>
          <w:szCs w:val="20"/>
          <w:lang w:val="en-US" w:eastAsia="ja-JP"/>
        </w:rPr>
        <w:t>.</w:t>
      </w:r>
      <w:r w:rsidR="0033374B">
        <w:rPr>
          <w:rFonts w:ascii="Arial" w:hAnsi="Arial" w:cs="Arial" w:hint="eastAsia"/>
          <w:b/>
          <w:bCs/>
          <w:sz w:val="24"/>
          <w:szCs w:val="20"/>
          <w:lang w:val="en-US" w:eastAsia="ja-JP"/>
        </w:rPr>
        <w:t>5</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AD5B4FA" w14:textId="2A6BCC82" w:rsidR="002C63B9" w:rsidRPr="002C63B9" w:rsidRDefault="002C63B9" w:rsidP="002C63B9">
      <w:pPr>
        <w:rPr>
          <w:lang w:eastAsia="ja-JP"/>
        </w:rPr>
      </w:pPr>
      <w:r>
        <w:rPr>
          <w:rFonts w:hint="eastAsia"/>
          <w:lang w:val="en-US" w:eastAsia="ja-JP"/>
        </w:rPr>
        <w:t xml:space="preserve">For </w:t>
      </w:r>
      <w:r w:rsidR="00AA1AD5">
        <w:rPr>
          <w:rFonts w:hint="eastAsia"/>
          <w:lang w:val="en-US" w:eastAsia="ja-JP"/>
        </w:rPr>
        <w:t>WI on the i</w:t>
      </w:r>
      <w:r w:rsidR="00AA1AD5" w:rsidRPr="00AA1AD5">
        <w:rPr>
          <w:lang w:val="en-US" w:eastAsia="ja-JP"/>
        </w:rPr>
        <w:t xml:space="preserve">ntroduction of </w:t>
      </w:r>
      <w:r w:rsidR="003C5CF4">
        <w:rPr>
          <w:rFonts w:hint="eastAsia"/>
          <w:lang w:val="en-US" w:eastAsia="ja-JP"/>
        </w:rPr>
        <w:t xml:space="preserve">NTN </w:t>
      </w:r>
      <w:r w:rsidR="00AA1AD5" w:rsidRPr="00AA1AD5">
        <w:rPr>
          <w:lang w:val="en-US" w:eastAsia="ja-JP"/>
        </w:rPr>
        <w:t>Ku Band</w:t>
      </w:r>
      <w:r w:rsidR="00AA1AD5" w:rsidRPr="00AA1AD5">
        <w:rPr>
          <w:rFonts w:hint="eastAsia"/>
          <w:lang w:val="en-US" w:eastAsia="ja-JP"/>
        </w:rPr>
        <w:t xml:space="preserve"> </w:t>
      </w:r>
      <w:r w:rsidR="00AA1AD5">
        <w:rPr>
          <w:lang w:val="en-US" w:eastAsia="ja-JP"/>
        </w:rPr>
        <w:fldChar w:fldCharType="begin"/>
      </w:r>
      <w:r w:rsidR="00AA1AD5">
        <w:rPr>
          <w:lang w:val="en-US" w:eastAsia="ja-JP"/>
        </w:rPr>
        <w:instrText xml:space="preserve"> </w:instrText>
      </w:r>
      <w:r w:rsidR="00AA1AD5">
        <w:rPr>
          <w:rFonts w:hint="eastAsia"/>
          <w:lang w:val="en-US" w:eastAsia="ja-JP"/>
        </w:rPr>
        <w:instrText>REF _Ref178263195 \r \h</w:instrText>
      </w:r>
      <w:r w:rsidR="00AA1AD5">
        <w:rPr>
          <w:lang w:val="en-US" w:eastAsia="ja-JP"/>
        </w:rPr>
        <w:instrText xml:space="preserve"> </w:instrText>
      </w:r>
      <w:r w:rsidR="00AA1AD5">
        <w:rPr>
          <w:lang w:val="en-US" w:eastAsia="ja-JP"/>
        </w:rPr>
      </w:r>
      <w:r w:rsidR="00AA1AD5">
        <w:rPr>
          <w:lang w:val="en-US" w:eastAsia="ja-JP"/>
        </w:rPr>
        <w:fldChar w:fldCharType="separate"/>
      </w:r>
      <w:r w:rsidR="00AA1AD5">
        <w:rPr>
          <w:lang w:val="en-US" w:eastAsia="ja-JP"/>
        </w:rPr>
        <w:t>[1]</w:t>
      </w:r>
      <w:r w:rsidR="00AA1AD5">
        <w:rPr>
          <w:lang w:val="en-US" w:eastAsia="ja-JP"/>
        </w:rPr>
        <w:fldChar w:fldCharType="end"/>
      </w:r>
      <w:r>
        <w:rPr>
          <w:rFonts w:hint="eastAsia"/>
          <w:lang w:val="en-US" w:eastAsia="ja-JP"/>
        </w:rPr>
        <w:t>, RAN4#114</w:t>
      </w:r>
      <w:r w:rsidR="00CB653C">
        <w:rPr>
          <w:rFonts w:hint="eastAsia"/>
          <w:lang w:val="en-US" w:eastAsia="ja-JP"/>
        </w:rPr>
        <w:t>-bis</w:t>
      </w:r>
      <w:r>
        <w:rPr>
          <w:rFonts w:hint="eastAsia"/>
          <w:lang w:val="en-US" w:eastAsia="ja-JP"/>
        </w:rPr>
        <w:t xml:space="preserve"> has agreed the W</w:t>
      </w:r>
      <w:r w:rsidR="00E57BB6">
        <w:rPr>
          <w:rFonts w:hint="eastAsia"/>
          <w:lang w:val="en-US" w:eastAsia="ja-JP"/>
        </w:rPr>
        <w:t xml:space="preserve">ay-forward </w:t>
      </w:r>
      <w:r w:rsidR="00E57BB6">
        <w:rPr>
          <w:lang w:val="en-US" w:eastAsia="ja-JP"/>
        </w:rPr>
        <w:fldChar w:fldCharType="begin"/>
      </w:r>
      <w:r w:rsidR="00E57BB6">
        <w:rPr>
          <w:lang w:val="en-US" w:eastAsia="ja-JP"/>
        </w:rPr>
        <w:instrText xml:space="preserve"> REF _Ref194093069 \w \h </w:instrText>
      </w:r>
      <w:r w:rsidR="00E57BB6">
        <w:rPr>
          <w:lang w:val="en-US" w:eastAsia="ja-JP"/>
        </w:rPr>
      </w:r>
      <w:r w:rsidR="00E57BB6">
        <w:rPr>
          <w:lang w:val="en-US" w:eastAsia="ja-JP"/>
        </w:rPr>
        <w:fldChar w:fldCharType="separate"/>
      </w:r>
      <w:r w:rsidR="00CB653C">
        <w:rPr>
          <w:lang w:val="en-US" w:eastAsia="ja-JP"/>
        </w:rPr>
        <w:fldChar w:fldCharType="begin"/>
      </w:r>
      <w:r w:rsidR="00CB653C">
        <w:rPr>
          <w:lang w:val="en-US" w:eastAsia="ja-JP"/>
        </w:rPr>
        <w:instrText xml:space="preserve"> REF _Ref197647612 \r \h </w:instrText>
      </w:r>
      <w:r w:rsidR="00CB653C">
        <w:rPr>
          <w:lang w:val="en-US" w:eastAsia="ja-JP"/>
        </w:rPr>
      </w:r>
      <w:r w:rsidR="00CB653C">
        <w:rPr>
          <w:lang w:val="en-US" w:eastAsia="ja-JP"/>
        </w:rPr>
        <w:fldChar w:fldCharType="separate"/>
      </w:r>
      <w:r w:rsidR="00CB653C">
        <w:rPr>
          <w:lang w:val="en-US" w:eastAsia="ja-JP"/>
        </w:rPr>
        <w:t>[5]</w:t>
      </w:r>
      <w:r w:rsidR="00CB653C">
        <w:rPr>
          <w:lang w:val="en-US" w:eastAsia="ja-JP"/>
        </w:rPr>
        <w:fldChar w:fldCharType="end"/>
      </w:r>
      <w:r w:rsidR="00E57BB6">
        <w:rPr>
          <w:lang w:val="en-US" w:eastAsia="ja-JP"/>
        </w:rPr>
        <w:fldChar w:fldCharType="end"/>
      </w:r>
      <w:r>
        <w:rPr>
          <w:rFonts w:hint="eastAsia"/>
          <w:lang w:val="en-US" w:eastAsia="ja-JP"/>
        </w:rPr>
        <w:t xml:space="preserve"> regarding the </w:t>
      </w:r>
      <w:r w:rsidR="00742FFF">
        <w:rPr>
          <w:rFonts w:hint="eastAsia"/>
          <w:lang w:val="en-US" w:eastAsia="ja-JP"/>
        </w:rPr>
        <w:t xml:space="preserve">UE </w:t>
      </w:r>
      <w:r w:rsidR="007C62C4">
        <w:rPr>
          <w:rFonts w:hint="eastAsia"/>
          <w:lang w:val="en-US" w:eastAsia="ja-JP"/>
        </w:rPr>
        <w:t xml:space="preserve">and SAN </w:t>
      </w:r>
      <w:r w:rsidR="00742FFF">
        <w:rPr>
          <w:rFonts w:hint="eastAsia"/>
          <w:lang w:val="en-US" w:eastAsia="ja-JP"/>
        </w:rPr>
        <w:t>RF</w:t>
      </w:r>
      <w:r>
        <w:rPr>
          <w:rFonts w:hint="eastAsia"/>
          <w:lang w:val="en-US" w:eastAsia="ja-JP"/>
        </w:rPr>
        <w:t xml:space="preserve"> requirement for FR1-NTN and FR2-NTN Ku bands.</w:t>
      </w:r>
      <w:r w:rsidR="00D1077F">
        <w:rPr>
          <w:rFonts w:hint="eastAsia"/>
          <w:lang w:val="en-US" w:eastAsia="ja-JP"/>
        </w:rPr>
        <w:t xml:space="preserve"> </w:t>
      </w:r>
      <w:r>
        <w:rPr>
          <w:rFonts w:hint="eastAsia"/>
          <w:lang w:eastAsia="ja-JP"/>
        </w:rPr>
        <w:t xml:space="preserve">In this contribution, we discuss </w:t>
      </w:r>
      <w:r w:rsidR="00D1077F">
        <w:rPr>
          <w:rFonts w:hint="eastAsia"/>
          <w:lang w:eastAsia="ja-JP"/>
        </w:rPr>
        <w:t xml:space="preserve">some </w:t>
      </w:r>
      <w:r w:rsidR="005B0968">
        <w:rPr>
          <w:rFonts w:hint="eastAsia"/>
          <w:lang w:eastAsia="ja-JP"/>
        </w:rPr>
        <w:t xml:space="preserve">of remaining </w:t>
      </w:r>
      <w:r w:rsidR="007C62C4">
        <w:rPr>
          <w:rFonts w:hint="eastAsia"/>
          <w:lang w:eastAsia="ja-JP"/>
        </w:rPr>
        <w:t xml:space="preserve">open issues regarding UE RF </w:t>
      </w:r>
      <w:r w:rsidR="001B5F3A">
        <w:rPr>
          <w:lang w:eastAsia="ja-JP"/>
        </w:rPr>
        <w:t>requirements</w:t>
      </w:r>
      <w:r>
        <w:rPr>
          <w:rFonts w:hint="eastAsia"/>
          <w:lang w:eastAsia="ja-JP"/>
        </w:rPr>
        <w:t>.</w:t>
      </w:r>
    </w:p>
    <w:p w14:paraId="6FB4E894" w14:textId="77777777" w:rsidR="004B5EBB" w:rsidRPr="00B5447E" w:rsidRDefault="004B5EBB" w:rsidP="00D9052A">
      <w:pPr>
        <w:rPr>
          <w:lang w:eastAsia="ja-JP"/>
        </w:rPr>
      </w:pPr>
    </w:p>
    <w:p w14:paraId="1835C287" w14:textId="77777777" w:rsidR="003B659E" w:rsidRDefault="003B659E" w:rsidP="00AE56B1">
      <w:pPr>
        <w:pStyle w:val="RAN4H1"/>
        <w:rPr>
          <w:rFonts w:eastAsia="MS Mincho"/>
          <w:lang w:val="en-US" w:eastAsia="ja-JP"/>
        </w:rPr>
      </w:pPr>
      <w:bookmarkStart w:id="4" w:name="_Toc116995842"/>
      <w:r w:rsidRPr="00614DD8">
        <w:rPr>
          <w:lang w:val="en-US"/>
        </w:rPr>
        <w:t>Discussion</w:t>
      </w:r>
      <w:bookmarkEnd w:id="4"/>
    </w:p>
    <w:p w14:paraId="77840D73" w14:textId="77777777" w:rsidR="00F13373" w:rsidRDefault="00F13373" w:rsidP="00F13373">
      <w:pPr>
        <w:rPr>
          <w:lang w:val="en-US" w:eastAsia="ja-JP"/>
        </w:rPr>
      </w:pPr>
    </w:p>
    <w:p w14:paraId="553C6652" w14:textId="0D31F0DC" w:rsidR="00B3507E" w:rsidRDefault="00B3507E" w:rsidP="00B3507E">
      <w:pPr>
        <w:rPr>
          <w:lang w:val="en-US" w:eastAsia="ja-JP"/>
        </w:rPr>
      </w:pPr>
      <w:r>
        <w:rPr>
          <w:rFonts w:hint="eastAsia"/>
          <w:lang w:eastAsia="ja-JP"/>
        </w:rPr>
        <w:t>In RAN4#114-bis meeting, radiated transmitter requirement is agreed in the following.</w:t>
      </w:r>
    </w:p>
    <w:tbl>
      <w:tblPr>
        <w:tblStyle w:val="TableGrid"/>
        <w:tblW w:w="0" w:type="auto"/>
        <w:tblLook w:val="04A0" w:firstRow="1" w:lastRow="0" w:firstColumn="1" w:lastColumn="0" w:noHBand="0" w:noVBand="1"/>
      </w:tblPr>
      <w:tblGrid>
        <w:gridCol w:w="9617"/>
      </w:tblGrid>
      <w:tr w:rsidR="00F13373" w:rsidRPr="00614DD8" w14:paraId="5B080BD1" w14:textId="77777777" w:rsidTr="00F13373">
        <w:trPr>
          <w:trHeight w:val="445"/>
        </w:trPr>
        <w:tc>
          <w:tcPr>
            <w:tcW w:w="9617" w:type="dxa"/>
          </w:tcPr>
          <w:p w14:paraId="5489EF0A" w14:textId="77777777" w:rsidR="00742FFF" w:rsidRPr="00742FFF" w:rsidRDefault="00742FFF" w:rsidP="00742FFF">
            <w:pPr>
              <w:keepNext/>
              <w:keepLines/>
              <w:overflowPunct w:val="0"/>
              <w:autoSpaceDE w:val="0"/>
              <w:autoSpaceDN w:val="0"/>
              <w:adjustRightInd w:val="0"/>
              <w:spacing w:before="120" w:after="180"/>
              <w:textAlignment w:val="baseline"/>
              <w:outlineLvl w:val="3"/>
              <w:rPr>
                <w:rFonts w:ascii="Arial" w:eastAsia="DengXian" w:hAnsi="Arial" w:cs="Times New Roman"/>
                <w:sz w:val="22"/>
                <w:szCs w:val="14"/>
                <w:lang w:val="en-US" w:eastAsia="zh-TW"/>
              </w:rPr>
            </w:pPr>
            <w:r w:rsidRPr="00742FFF">
              <w:rPr>
                <w:rFonts w:ascii="Arial" w:eastAsia="Yu Mincho" w:hAnsi="Arial" w:cs="Times New Roman"/>
                <w:sz w:val="22"/>
                <w:szCs w:val="14"/>
                <w:lang w:val="en-US" w:eastAsia="zh-CN"/>
              </w:rPr>
              <w:t>Issue 1-1-</w:t>
            </w:r>
            <w:r w:rsidRPr="00742FFF">
              <w:rPr>
                <w:rFonts w:ascii="Arial" w:eastAsia="PMingLiU" w:hAnsi="Arial" w:cs="Times New Roman" w:hint="eastAsia"/>
                <w:sz w:val="22"/>
                <w:szCs w:val="14"/>
                <w:lang w:val="en-US" w:eastAsia="zh-TW"/>
              </w:rPr>
              <w:t>4</w:t>
            </w:r>
            <w:r w:rsidRPr="00742FFF">
              <w:rPr>
                <w:rFonts w:ascii="Arial" w:eastAsia="Yu Mincho" w:hAnsi="Arial" w:cs="Times New Roman"/>
                <w:sz w:val="22"/>
                <w:szCs w:val="14"/>
                <w:lang w:val="en-US" w:eastAsia="zh-CN"/>
              </w:rPr>
              <w:t xml:space="preserve">: </w:t>
            </w:r>
            <w:r w:rsidRPr="00742FFF">
              <w:rPr>
                <w:rFonts w:ascii="Arial" w:eastAsia="Yu Mincho" w:hAnsi="Arial" w:cs="Times New Roman" w:hint="eastAsia"/>
                <w:sz w:val="22"/>
                <w:szCs w:val="14"/>
                <w:lang w:val="en-US" w:eastAsia="zh-TW"/>
              </w:rPr>
              <w:t>General RF requirements impact</w:t>
            </w:r>
            <w:r w:rsidRPr="00742FFF">
              <w:rPr>
                <w:rFonts w:ascii="Arial" w:eastAsia="PMingLiU" w:hAnsi="Arial" w:cs="Times New Roman" w:hint="eastAsia"/>
                <w:sz w:val="22"/>
                <w:szCs w:val="14"/>
                <w:lang w:val="en-US" w:eastAsia="zh-TW"/>
              </w:rPr>
              <w:t>s</w:t>
            </w:r>
            <w:r w:rsidRPr="00742FFF">
              <w:rPr>
                <w:rFonts w:ascii="Arial" w:eastAsia="Yu Mincho" w:hAnsi="Arial" w:cs="Times New Roman" w:hint="eastAsia"/>
                <w:sz w:val="22"/>
                <w:szCs w:val="14"/>
                <w:lang w:val="en-US" w:eastAsia="zh-TW"/>
              </w:rPr>
              <w:t xml:space="preserve"> on </w:t>
            </w:r>
            <w:r w:rsidRPr="00742FFF">
              <w:rPr>
                <w:rFonts w:ascii="Arial" w:eastAsia="Yu Mincho" w:hAnsi="Arial" w:cs="Times New Roman"/>
                <w:sz w:val="22"/>
                <w:szCs w:val="14"/>
                <w:lang w:val="en-US" w:eastAsia="zh-TW"/>
              </w:rPr>
              <w:t>numerologies dependency</w:t>
            </w:r>
          </w:p>
          <w:p w14:paraId="4AA43490" w14:textId="77777777" w:rsidR="00742FFF" w:rsidRPr="00742FFF" w:rsidRDefault="00742FFF" w:rsidP="00742FFF">
            <w:pPr>
              <w:keepNext/>
              <w:numPr>
                <w:ilvl w:val="0"/>
                <w:numId w:val="27"/>
              </w:numPr>
              <w:spacing w:after="120"/>
              <w:rPr>
                <w:rFonts w:cs="Times New Roman"/>
                <w:szCs w:val="20"/>
                <w:highlight w:val="green"/>
                <w:lang w:val="en-US"/>
              </w:rPr>
            </w:pPr>
            <w:r w:rsidRPr="00742FFF">
              <w:rPr>
                <w:rFonts w:cs="Times New Roman" w:hint="eastAsia"/>
                <w:szCs w:val="20"/>
                <w:highlight w:val="green"/>
                <w:lang w:val="en-US" w:eastAsia="zh-TW"/>
              </w:rPr>
              <w:t>The following aspects are considered when defining the general RF requirements for the Ku bands.</w:t>
            </w:r>
          </w:p>
          <w:p w14:paraId="188161AA" w14:textId="77777777" w:rsidR="00742FFF" w:rsidRPr="00742FFF" w:rsidRDefault="00742FFF" w:rsidP="00742FFF">
            <w:pPr>
              <w:keepNext/>
              <w:numPr>
                <w:ilvl w:val="1"/>
                <w:numId w:val="27"/>
              </w:numPr>
              <w:spacing w:after="120"/>
              <w:rPr>
                <w:rFonts w:cs="Times New Roman"/>
                <w:szCs w:val="20"/>
                <w:highlight w:val="green"/>
                <w:lang w:val="en-US"/>
              </w:rPr>
            </w:pPr>
            <w:r w:rsidRPr="00742FFF">
              <w:rPr>
                <w:rFonts w:cs="Times New Roman" w:hint="eastAsia"/>
                <w:szCs w:val="20"/>
                <w:highlight w:val="green"/>
                <w:lang w:val="en-US" w:eastAsia="zh-TW"/>
              </w:rPr>
              <w:t>N</w:t>
            </w:r>
            <w:r w:rsidRPr="00742FFF">
              <w:rPr>
                <w:rFonts w:cs="Times New Roman"/>
                <w:szCs w:val="20"/>
                <w:highlight w:val="green"/>
                <w:lang w:val="en-US"/>
              </w:rPr>
              <w:t>o update needed on 9.3.1 Minimum output power, 9.3.2 transmit off power, 9.3.4 Power control, and 9.4 Transmitter signal quality for supporting Ku bands</w:t>
            </w:r>
            <w:r w:rsidRPr="00742FFF">
              <w:rPr>
                <w:rFonts w:cs="Times New Roman" w:hint="eastAsia"/>
                <w:szCs w:val="20"/>
                <w:highlight w:val="green"/>
                <w:lang w:val="en-US" w:eastAsia="zh-TW"/>
              </w:rPr>
              <w:t>.</w:t>
            </w:r>
          </w:p>
          <w:p w14:paraId="368C7912" w14:textId="77777777" w:rsidR="00742FFF" w:rsidRPr="00742FFF" w:rsidRDefault="00742FFF" w:rsidP="00742FFF">
            <w:pPr>
              <w:keepNext/>
              <w:numPr>
                <w:ilvl w:val="1"/>
                <w:numId w:val="27"/>
              </w:numPr>
              <w:spacing w:after="120"/>
              <w:rPr>
                <w:rFonts w:cs="Times New Roman"/>
                <w:szCs w:val="20"/>
                <w:highlight w:val="green"/>
                <w:lang w:val="en-US"/>
              </w:rPr>
            </w:pPr>
            <w:r w:rsidRPr="00742FFF">
              <w:rPr>
                <w:rFonts w:eastAsia="PMingLiU" w:cs="Times New Roman" w:hint="eastAsia"/>
                <w:szCs w:val="20"/>
                <w:lang w:val="en-US" w:eastAsia="zh-TW"/>
              </w:rPr>
              <w:t xml:space="preserve"> </w:t>
            </w:r>
            <w:r w:rsidRPr="00742FFF">
              <w:rPr>
                <w:rFonts w:eastAsia="PMingLiU" w:cs="Times New Roman" w:hint="eastAsia"/>
                <w:szCs w:val="20"/>
                <w:highlight w:val="green"/>
                <w:lang w:val="en-US" w:eastAsia="zh-TW"/>
              </w:rPr>
              <w:t xml:space="preserve">For </w:t>
            </w:r>
            <w:r w:rsidRPr="00742FFF">
              <w:rPr>
                <w:rFonts w:eastAsia="PMingLiU" w:cs="Times New Roman"/>
                <w:szCs w:val="20"/>
                <w:highlight w:val="green"/>
                <w:lang w:val="en-US" w:eastAsia="zh-TW"/>
              </w:rPr>
              <w:t>9.3</w:t>
            </w:r>
            <w:r w:rsidRPr="00742FFF">
              <w:rPr>
                <w:rFonts w:eastAsia="PMingLiU" w:cs="Times New Roman" w:hint="eastAsia"/>
                <w:szCs w:val="20"/>
                <w:highlight w:val="green"/>
                <w:lang w:val="en-US" w:eastAsia="zh-TW"/>
              </w:rPr>
              <w:t xml:space="preserve">.3 </w:t>
            </w:r>
            <w:r w:rsidRPr="00742FFF">
              <w:rPr>
                <w:rFonts w:eastAsia="PMingLiU" w:cs="Times New Roman"/>
                <w:szCs w:val="20"/>
                <w:highlight w:val="green"/>
                <w:lang w:val="en-US" w:eastAsia="zh-TW"/>
              </w:rPr>
              <w:t>Transmit ON/OFF time mask</w:t>
            </w:r>
            <w:r w:rsidRPr="00742FFF">
              <w:rPr>
                <w:rFonts w:eastAsia="PMingLiU" w:cs="Times New Roman" w:hint="eastAsia"/>
                <w:szCs w:val="20"/>
                <w:highlight w:val="green"/>
                <w:lang w:val="en-US" w:eastAsia="zh-TW"/>
              </w:rPr>
              <w:t>,</w:t>
            </w:r>
          </w:p>
          <w:p w14:paraId="460D77DD" w14:textId="77777777" w:rsidR="00742FFF" w:rsidRPr="00742FFF" w:rsidRDefault="00742FFF" w:rsidP="00742FFF">
            <w:pPr>
              <w:keepNext/>
              <w:numPr>
                <w:ilvl w:val="2"/>
                <w:numId w:val="27"/>
              </w:numPr>
              <w:spacing w:after="120"/>
              <w:rPr>
                <w:rFonts w:cs="Times New Roman"/>
                <w:szCs w:val="20"/>
                <w:highlight w:val="green"/>
                <w:lang w:val="en-US"/>
              </w:rPr>
            </w:pPr>
            <w:r w:rsidRPr="00742FFF">
              <w:rPr>
                <w:rFonts w:eastAsia="PMingLiU" w:cs="Times New Roman" w:hint="eastAsia"/>
                <w:szCs w:val="20"/>
                <w:highlight w:val="green"/>
                <w:lang w:val="en-US" w:eastAsia="zh-TW"/>
              </w:rPr>
              <w:t xml:space="preserve">The </w:t>
            </w:r>
            <w:r w:rsidRPr="00742FFF">
              <w:rPr>
                <w:rFonts w:eastAsia="PMingLiU" w:cs="Times New Roman"/>
                <w:szCs w:val="20"/>
                <w:highlight w:val="green"/>
                <w:lang w:val="en-US" w:eastAsia="zh-TW"/>
              </w:rPr>
              <w:t xml:space="preserve">time masks and transient period times </w:t>
            </w:r>
            <w:r w:rsidRPr="00742FFF">
              <w:rPr>
                <w:rFonts w:eastAsia="PMingLiU" w:cs="Times New Roman" w:hint="eastAsia"/>
                <w:szCs w:val="20"/>
                <w:highlight w:val="green"/>
                <w:lang w:val="en-US" w:eastAsia="zh-TW"/>
              </w:rPr>
              <w:t xml:space="preserve">will be re-used </w:t>
            </w:r>
            <w:r w:rsidRPr="00742FFF">
              <w:rPr>
                <w:rFonts w:eastAsia="PMingLiU" w:cs="Times New Roman"/>
                <w:szCs w:val="20"/>
                <w:highlight w:val="green"/>
                <w:lang w:val="en-US" w:eastAsia="zh-TW"/>
              </w:rPr>
              <w:t>for FR2</w:t>
            </w:r>
            <w:r w:rsidRPr="00742FFF">
              <w:rPr>
                <w:rFonts w:eastAsia="PMingLiU" w:cs="Times New Roman" w:hint="eastAsia"/>
                <w:szCs w:val="20"/>
                <w:highlight w:val="green"/>
                <w:lang w:val="en-US" w:eastAsia="zh-TW"/>
              </w:rPr>
              <w:t>-NTN Ku bands</w:t>
            </w:r>
          </w:p>
          <w:p w14:paraId="0DBC2857" w14:textId="77777777" w:rsidR="00742FFF" w:rsidRPr="00742FFF" w:rsidRDefault="00742FFF" w:rsidP="00742FFF">
            <w:pPr>
              <w:keepNext/>
              <w:numPr>
                <w:ilvl w:val="2"/>
                <w:numId w:val="27"/>
              </w:numPr>
              <w:spacing w:after="120"/>
              <w:rPr>
                <w:rFonts w:cs="Times New Roman"/>
                <w:szCs w:val="20"/>
                <w:highlight w:val="green"/>
                <w:lang w:val="en-US"/>
              </w:rPr>
            </w:pPr>
            <w:r w:rsidRPr="00742FFF">
              <w:rPr>
                <w:rFonts w:cs="Times New Roman" w:hint="eastAsia"/>
                <w:szCs w:val="20"/>
                <w:highlight w:val="green"/>
                <w:lang w:val="en-US" w:eastAsia="zh-TW"/>
              </w:rPr>
              <w:t xml:space="preserve">FFS on </w:t>
            </w:r>
            <w:r w:rsidRPr="00742FFF">
              <w:rPr>
                <w:rFonts w:eastAsia="PMingLiU" w:cs="Times New Roman"/>
                <w:szCs w:val="20"/>
                <w:highlight w:val="green"/>
                <w:lang w:val="en-US" w:eastAsia="zh-TW"/>
              </w:rPr>
              <w:t>FR</w:t>
            </w:r>
            <w:r w:rsidRPr="00742FFF">
              <w:rPr>
                <w:rFonts w:eastAsia="PMingLiU" w:cs="Times New Roman" w:hint="eastAsia"/>
                <w:szCs w:val="20"/>
                <w:highlight w:val="green"/>
                <w:lang w:val="en-US" w:eastAsia="zh-TW"/>
              </w:rPr>
              <w:t>1-NTN Ku bands</w:t>
            </w:r>
          </w:p>
          <w:p w14:paraId="01FCD1C4" w14:textId="77777777" w:rsidR="00F13373" w:rsidRPr="004B5EBB" w:rsidRDefault="00F13373" w:rsidP="00B54EE1">
            <w:pPr>
              <w:overflowPunct w:val="0"/>
              <w:autoSpaceDE w:val="0"/>
              <w:autoSpaceDN w:val="0"/>
              <w:adjustRightInd w:val="0"/>
              <w:rPr>
                <w:rFonts w:cs="Times New Roman"/>
                <w:bCs/>
                <w:szCs w:val="20"/>
                <w:lang w:val="en-US" w:eastAsia="ja-JP"/>
              </w:rPr>
            </w:pPr>
          </w:p>
        </w:tc>
      </w:tr>
    </w:tbl>
    <w:p w14:paraId="5EBA32EF" w14:textId="77777777" w:rsidR="00F13373" w:rsidRDefault="00F13373" w:rsidP="00F13373"/>
    <w:p w14:paraId="3737FB03" w14:textId="5F5ADA22" w:rsidR="006729AD" w:rsidRDefault="004E05FD" w:rsidP="0061508D">
      <w:pPr>
        <w:rPr>
          <w:lang w:val="en-US" w:eastAsia="ja-JP"/>
        </w:rPr>
      </w:pPr>
      <w:r>
        <w:rPr>
          <w:rFonts w:hint="eastAsia"/>
          <w:lang w:val="en-US" w:eastAsia="ja-JP"/>
        </w:rPr>
        <w:t xml:space="preserve">Transmit ON/OFF time mask </w:t>
      </w:r>
      <w:r>
        <w:rPr>
          <w:lang w:val="en-US" w:eastAsia="ja-JP"/>
        </w:rPr>
        <w:t>requirements</w:t>
      </w:r>
      <w:r>
        <w:rPr>
          <w:rFonts w:hint="eastAsia"/>
          <w:lang w:val="en-US" w:eastAsia="ja-JP"/>
        </w:rPr>
        <w:t xml:space="preserve"> are specified differently for FR1-NTN and FR2-NTN</w:t>
      </w:r>
      <w:r w:rsidR="006729AD">
        <w:rPr>
          <w:rFonts w:hint="eastAsia"/>
          <w:lang w:val="en-US" w:eastAsia="ja-JP"/>
        </w:rPr>
        <w:t xml:space="preserve"> for the existing NTN bands</w:t>
      </w:r>
      <w:r>
        <w:rPr>
          <w:rFonts w:hint="eastAsia"/>
          <w:lang w:val="en-US" w:eastAsia="ja-JP"/>
        </w:rPr>
        <w:t xml:space="preserve">, i.e., conducted requirement is specified for FR1-NTN and radiated requirement is specified for FR2-NTN. </w:t>
      </w:r>
      <w:r w:rsidR="006729AD">
        <w:rPr>
          <w:rFonts w:hint="eastAsia"/>
          <w:lang w:val="en-US" w:eastAsia="ja-JP"/>
        </w:rPr>
        <w:t>T</w:t>
      </w:r>
      <w:r w:rsidR="006729AD">
        <w:rPr>
          <w:lang w:val="en-US" w:eastAsia="ja-JP"/>
        </w:rPr>
        <w:t>h</w:t>
      </w:r>
      <w:r w:rsidR="006729AD">
        <w:rPr>
          <w:rFonts w:hint="eastAsia"/>
          <w:lang w:val="en-US" w:eastAsia="ja-JP"/>
        </w:rPr>
        <w:t xml:space="preserve">e time mask is shorter for FR2-NTN </w:t>
      </w:r>
      <w:r w:rsidR="00D6125E">
        <w:rPr>
          <w:rFonts w:hint="eastAsia"/>
          <w:lang w:val="en-US" w:eastAsia="ja-JP"/>
        </w:rPr>
        <w:t>while</w:t>
      </w:r>
      <w:r w:rsidR="006729AD">
        <w:rPr>
          <w:rFonts w:hint="eastAsia"/>
          <w:lang w:val="en-US" w:eastAsia="ja-JP"/>
        </w:rPr>
        <w:t xml:space="preserve"> larger </w:t>
      </w:r>
      <w:r w:rsidR="00D6125E">
        <w:rPr>
          <w:rFonts w:hint="eastAsia"/>
          <w:lang w:val="en-US" w:eastAsia="ja-JP"/>
        </w:rPr>
        <w:t>subcarrier spacing</w:t>
      </w:r>
      <w:r w:rsidR="00660AEF">
        <w:rPr>
          <w:rFonts w:hint="eastAsia"/>
          <w:lang w:val="en-US" w:eastAsia="ja-JP"/>
        </w:rPr>
        <w:t xml:space="preserve"> and </w:t>
      </w:r>
      <w:r w:rsidR="006729AD">
        <w:rPr>
          <w:rFonts w:hint="eastAsia"/>
          <w:lang w:val="en-US" w:eastAsia="ja-JP"/>
        </w:rPr>
        <w:t>shorter symbol duration</w:t>
      </w:r>
      <w:r w:rsidR="00660AEF">
        <w:rPr>
          <w:rFonts w:hint="eastAsia"/>
          <w:lang w:val="en-US" w:eastAsia="ja-JP"/>
        </w:rPr>
        <w:t xml:space="preserve"> </w:t>
      </w:r>
      <w:r w:rsidR="00D6125E">
        <w:rPr>
          <w:rFonts w:hint="eastAsia"/>
          <w:lang w:val="en-US" w:eastAsia="ja-JP"/>
        </w:rPr>
        <w:t>are</w:t>
      </w:r>
      <w:r w:rsidR="00660AEF">
        <w:rPr>
          <w:rFonts w:hint="eastAsia"/>
          <w:lang w:val="en-US" w:eastAsia="ja-JP"/>
        </w:rPr>
        <w:t xml:space="preserve"> u</w:t>
      </w:r>
      <w:r w:rsidR="00D6125E">
        <w:rPr>
          <w:rFonts w:hint="eastAsia"/>
          <w:lang w:val="en-US" w:eastAsia="ja-JP"/>
        </w:rPr>
        <w:t>tilized</w:t>
      </w:r>
      <w:r w:rsidR="006729AD">
        <w:rPr>
          <w:rFonts w:hint="eastAsia"/>
          <w:lang w:val="en-US" w:eastAsia="ja-JP"/>
        </w:rPr>
        <w:t xml:space="preserve">. </w:t>
      </w:r>
    </w:p>
    <w:p w14:paraId="18A1B6DA" w14:textId="36916918" w:rsidR="00E57BB6" w:rsidRPr="004E05FD" w:rsidRDefault="006729AD" w:rsidP="0061508D">
      <w:pPr>
        <w:rPr>
          <w:lang w:val="en-US" w:eastAsia="ja-JP"/>
        </w:rPr>
      </w:pPr>
      <w:r>
        <w:rPr>
          <w:rFonts w:hint="eastAsia"/>
          <w:lang w:val="en-US" w:eastAsia="ja-JP"/>
        </w:rPr>
        <w:t>F</w:t>
      </w:r>
      <w:r>
        <w:rPr>
          <w:lang w:val="en-US" w:eastAsia="ja-JP"/>
        </w:rPr>
        <w:t>o</w:t>
      </w:r>
      <w:r>
        <w:rPr>
          <w:rFonts w:hint="eastAsia"/>
          <w:lang w:val="en-US" w:eastAsia="ja-JP"/>
        </w:rPr>
        <w:t xml:space="preserve">r Ku bands, on the other hand, only the radiated </w:t>
      </w:r>
      <w:r>
        <w:rPr>
          <w:lang w:val="en-US" w:eastAsia="ja-JP"/>
        </w:rPr>
        <w:t>requirement</w:t>
      </w:r>
      <w:r>
        <w:rPr>
          <w:rFonts w:hint="eastAsia"/>
          <w:lang w:val="en-US" w:eastAsia="ja-JP"/>
        </w:rPr>
        <w:t xml:space="preserve"> will be </w:t>
      </w:r>
      <w:r>
        <w:rPr>
          <w:lang w:val="en-US" w:eastAsia="ja-JP"/>
        </w:rPr>
        <w:t>specified</w:t>
      </w:r>
      <w:r>
        <w:rPr>
          <w:rFonts w:hint="eastAsia"/>
          <w:lang w:val="en-US" w:eastAsia="ja-JP"/>
        </w:rPr>
        <w:t xml:space="preserve"> for both FR1-NTN Ku bands and FR2-NTN Ku bands.</w:t>
      </w:r>
    </w:p>
    <w:p w14:paraId="4F8C2D7E" w14:textId="30A3EF89" w:rsidR="001E5B99" w:rsidRDefault="004E05FD" w:rsidP="00A13FA1">
      <w:pPr>
        <w:rPr>
          <w:lang w:val="en-US" w:eastAsia="ja-JP"/>
        </w:rPr>
      </w:pPr>
      <w:r>
        <w:rPr>
          <w:rFonts w:hint="eastAsia"/>
          <w:lang w:val="en-US" w:eastAsia="ja-JP"/>
        </w:rPr>
        <w:t>T</w:t>
      </w:r>
      <w:r w:rsidR="00E57BB6">
        <w:rPr>
          <w:rFonts w:hint="eastAsia"/>
          <w:lang w:val="en-US" w:eastAsia="ja-JP"/>
        </w:rPr>
        <w:t xml:space="preserve">here </w:t>
      </w:r>
      <w:r w:rsidR="001E5B99">
        <w:rPr>
          <w:lang w:val="en-US" w:eastAsia="ja-JP"/>
        </w:rPr>
        <w:t>has</w:t>
      </w:r>
      <w:r w:rsidR="00E57BB6">
        <w:rPr>
          <w:rFonts w:hint="eastAsia"/>
          <w:lang w:val="en-US" w:eastAsia="ja-JP"/>
        </w:rPr>
        <w:t xml:space="preserve"> been a request from some satellite operators to align the requirement between FR1-NTN and FR2-NTN</w:t>
      </w:r>
      <w:r w:rsidR="00205943">
        <w:rPr>
          <w:rFonts w:hint="eastAsia"/>
          <w:lang w:val="en-US" w:eastAsia="ja-JP"/>
        </w:rPr>
        <w:t xml:space="preserve"> as they </w:t>
      </w:r>
      <w:r w:rsidR="003C5CF4">
        <w:rPr>
          <w:rFonts w:hint="eastAsia"/>
          <w:lang w:val="en-US" w:eastAsia="ja-JP"/>
        </w:rPr>
        <w:t>use</w:t>
      </w:r>
      <w:r w:rsidR="00205943">
        <w:rPr>
          <w:rFonts w:hint="eastAsia"/>
          <w:lang w:val="en-US" w:eastAsia="ja-JP"/>
        </w:rPr>
        <w:t xml:space="preserve"> the same frequency </w:t>
      </w:r>
      <w:r w:rsidR="003C5CF4">
        <w:rPr>
          <w:rFonts w:hint="eastAsia"/>
          <w:lang w:val="en-US" w:eastAsia="ja-JP"/>
        </w:rPr>
        <w:t>range</w:t>
      </w:r>
      <w:r w:rsidR="00660AEF">
        <w:rPr>
          <w:rFonts w:hint="eastAsia"/>
          <w:lang w:val="en-US" w:eastAsia="ja-JP"/>
        </w:rPr>
        <w:t xml:space="preserve"> but</w:t>
      </w:r>
      <w:r w:rsidR="003C5CF4">
        <w:rPr>
          <w:rFonts w:hint="eastAsia"/>
          <w:lang w:val="en-US" w:eastAsia="ja-JP"/>
        </w:rPr>
        <w:t xml:space="preserve"> </w:t>
      </w:r>
      <w:r w:rsidR="0023715E">
        <w:rPr>
          <w:rFonts w:hint="eastAsia"/>
          <w:lang w:val="en-US" w:eastAsia="ja-JP"/>
        </w:rPr>
        <w:t xml:space="preserve">only </w:t>
      </w:r>
      <w:r w:rsidR="00205943">
        <w:rPr>
          <w:rFonts w:hint="eastAsia"/>
          <w:lang w:val="en-US" w:eastAsia="ja-JP"/>
        </w:rPr>
        <w:t xml:space="preserve">with </w:t>
      </w:r>
      <w:r w:rsidR="00205943">
        <w:rPr>
          <w:lang w:val="en-US" w:eastAsia="ja-JP"/>
        </w:rPr>
        <w:t>different</w:t>
      </w:r>
      <w:r w:rsidR="00205943">
        <w:rPr>
          <w:rFonts w:hint="eastAsia"/>
          <w:lang w:val="en-US" w:eastAsia="ja-JP"/>
        </w:rPr>
        <w:t xml:space="preserve"> numerologies</w:t>
      </w:r>
      <w:r w:rsidR="001E5B99">
        <w:rPr>
          <w:rFonts w:hint="eastAsia"/>
          <w:lang w:val="en-US" w:eastAsia="ja-JP"/>
        </w:rPr>
        <w:t xml:space="preserve">. </w:t>
      </w:r>
      <w:r>
        <w:rPr>
          <w:rFonts w:hint="eastAsia"/>
          <w:lang w:val="en-US" w:eastAsia="ja-JP"/>
        </w:rPr>
        <w:t>T</w:t>
      </w:r>
      <w:r>
        <w:rPr>
          <w:lang w:val="en-US" w:eastAsia="ja-JP"/>
        </w:rPr>
        <w:t>h</w:t>
      </w:r>
      <w:r>
        <w:rPr>
          <w:rFonts w:hint="eastAsia"/>
          <w:lang w:val="en-US" w:eastAsia="ja-JP"/>
        </w:rPr>
        <w:t xml:space="preserve">e radio </w:t>
      </w:r>
      <w:r w:rsidR="00714AB8">
        <w:rPr>
          <w:lang w:val="en-US" w:eastAsia="ja-JP"/>
        </w:rPr>
        <w:t>implementation</w:t>
      </w:r>
      <w:r>
        <w:rPr>
          <w:rFonts w:hint="eastAsia"/>
          <w:lang w:val="en-US" w:eastAsia="ja-JP"/>
        </w:rPr>
        <w:t xml:space="preserve"> likely share</w:t>
      </w:r>
      <w:r w:rsidR="006729AD">
        <w:rPr>
          <w:rFonts w:hint="eastAsia"/>
          <w:lang w:val="en-US" w:eastAsia="ja-JP"/>
        </w:rPr>
        <w:t>s</w:t>
      </w:r>
      <w:r>
        <w:rPr>
          <w:rFonts w:hint="eastAsia"/>
          <w:lang w:val="en-US" w:eastAsia="ja-JP"/>
        </w:rPr>
        <w:t xml:space="preserve"> the </w:t>
      </w:r>
      <w:r w:rsidR="006729AD">
        <w:rPr>
          <w:rFonts w:hint="eastAsia"/>
          <w:lang w:val="en-US" w:eastAsia="ja-JP"/>
        </w:rPr>
        <w:t>common</w:t>
      </w:r>
      <w:r>
        <w:rPr>
          <w:rFonts w:hint="eastAsia"/>
          <w:lang w:val="en-US" w:eastAsia="ja-JP"/>
        </w:rPr>
        <w:t xml:space="preserve"> </w:t>
      </w:r>
      <w:r w:rsidR="00714AB8">
        <w:rPr>
          <w:rFonts w:hint="eastAsia"/>
          <w:lang w:val="en-US" w:eastAsia="ja-JP"/>
        </w:rPr>
        <w:t xml:space="preserve">hardware </w:t>
      </w:r>
      <w:r>
        <w:rPr>
          <w:rFonts w:hint="eastAsia"/>
          <w:lang w:val="en-US" w:eastAsia="ja-JP"/>
        </w:rPr>
        <w:t>design</w:t>
      </w:r>
      <w:r w:rsidR="00660AEF">
        <w:rPr>
          <w:rFonts w:hint="eastAsia"/>
          <w:lang w:val="en-US" w:eastAsia="ja-JP"/>
        </w:rPr>
        <w:t xml:space="preserve"> for FR1-NTN and FR2-NTN. This </w:t>
      </w:r>
      <w:r>
        <w:rPr>
          <w:rFonts w:hint="eastAsia"/>
          <w:lang w:val="en-US" w:eastAsia="ja-JP"/>
        </w:rPr>
        <w:t xml:space="preserve">would result in the same transient </w:t>
      </w:r>
      <w:r>
        <w:rPr>
          <w:lang w:val="en-US" w:eastAsia="ja-JP"/>
        </w:rPr>
        <w:t>characteristic</w:t>
      </w:r>
      <w:r>
        <w:rPr>
          <w:rFonts w:hint="eastAsia"/>
          <w:lang w:val="en-US" w:eastAsia="ja-JP"/>
        </w:rPr>
        <w:t xml:space="preserve"> </w:t>
      </w:r>
      <w:r w:rsidR="006729AD">
        <w:rPr>
          <w:rFonts w:hint="eastAsia"/>
          <w:lang w:val="en-US" w:eastAsia="ja-JP"/>
        </w:rPr>
        <w:t xml:space="preserve">of the </w:t>
      </w:r>
      <w:r w:rsidR="00660AEF">
        <w:rPr>
          <w:rFonts w:hint="eastAsia"/>
          <w:lang w:val="en-US" w:eastAsia="ja-JP"/>
        </w:rPr>
        <w:t xml:space="preserve">radio </w:t>
      </w:r>
      <w:r w:rsidR="006729AD">
        <w:rPr>
          <w:rFonts w:hint="eastAsia"/>
          <w:lang w:val="en-US" w:eastAsia="ja-JP"/>
        </w:rPr>
        <w:t xml:space="preserve">transmitter </w:t>
      </w:r>
      <w:r>
        <w:rPr>
          <w:rFonts w:hint="eastAsia"/>
          <w:lang w:val="en-US" w:eastAsia="ja-JP"/>
        </w:rPr>
        <w:t xml:space="preserve">regardless of the </w:t>
      </w:r>
      <w:r>
        <w:rPr>
          <w:lang w:val="en-US" w:eastAsia="ja-JP"/>
        </w:rPr>
        <w:t>numerologies</w:t>
      </w:r>
      <w:r>
        <w:rPr>
          <w:rFonts w:hint="eastAsia"/>
          <w:lang w:val="en-US" w:eastAsia="ja-JP"/>
        </w:rPr>
        <w:t xml:space="preserve">. </w:t>
      </w:r>
      <w:r>
        <w:rPr>
          <w:lang w:val="en-US" w:eastAsia="ja-JP"/>
        </w:rPr>
        <w:t>Therefore</w:t>
      </w:r>
      <w:r>
        <w:rPr>
          <w:rFonts w:hint="eastAsia"/>
          <w:lang w:val="en-US" w:eastAsia="ja-JP"/>
        </w:rPr>
        <w:t xml:space="preserve">, it is </w:t>
      </w:r>
      <w:r w:rsidR="006729AD">
        <w:rPr>
          <w:lang w:val="en-US" w:eastAsia="ja-JP"/>
        </w:rPr>
        <w:t>reasonable</w:t>
      </w:r>
      <w:r w:rsidR="006729AD">
        <w:rPr>
          <w:rFonts w:hint="eastAsia"/>
          <w:lang w:val="en-US" w:eastAsia="ja-JP"/>
        </w:rPr>
        <w:t xml:space="preserve"> to assume that the same requirement is applied to both FR1-NTN Ku bands and FR2-NTN Ku bands</w:t>
      </w:r>
      <w:r w:rsidR="00660AEF">
        <w:rPr>
          <w:rFonts w:hint="eastAsia"/>
          <w:lang w:val="en-US" w:eastAsia="ja-JP"/>
        </w:rPr>
        <w:t xml:space="preserve"> regarding transmit on/off </w:t>
      </w:r>
      <w:r w:rsidR="00714AB8">
        <w:rPr>
          <w:rFonts w:hint="eastAsia"/>
          <w:lang w:val="en-US" w:eastAsia="ja-JP"/>
        </w:rPr>
        <w:t xml:space="preserve">time </w:t>
      </w:r>
      <w:r w:rsidR="00660AEF">
        <w:rPr>
          <w:rFonts w:hint="eastAsia"/>
          <w:lang w:val="en-US" w:eastAsia="ja-JP"/>
        </w:rPr>
        <w:t>mask</w:t>
      </w:r>
      <w:r w:rsidR="006729AD">
        <w:rPr>
          <w:rFonts w:hint="eastAsia"/>
          <w:lang w:val="en-US" w:eastAsia="ja-JP"/>
        </w:rPr>
        <w:t>.</w:t>
      </w:r>
    </w:p>
    <w:p w14:paraId="165C0D8B" w14:textId="25D2B189" w:rsidR="006729AD" w:rsidRDefault="006729AD" w:rsidP="006729AD">
      <w:pPr>
        <w:pStyle w:val="RAN4proposal"/>
        <w:rPr>
          <w:lang w:val="en-US" w:eastAsia="ja-JP"/>
        </w:rPr>
      </w:pPr>
      <w:bookmarkStart w:id="5" w:name="_Toc197739681"/>
      <w:r>
        <w:rPr>
          <w:rFonts w:hint="eastAsia"/>
          <w:lang w:val="en-US" w:eastAsia="ja-JP"/>
        </w:rPr>
        <w:t>Transmit ON/OFF time mask for FR1-NTN Ku bands (n248 and n247) are the same as FR2-NTN Ku bands (n509 and n508).</w:t>
      </w:r>
      <w:bookmarkEnd w:id="5"/>
    </w:p>
    <w:p w14:paraId="1B98B06F" w14:textId="77777777" w:rsidR="00505155" w:rsidRDefault="00505155" w:rsidP="00505155">
      <w:pPr>
        <w:rPr>
          <w:lang w:val="en-US" w:eastAsia="ja-JP"/>
        </w:rPr>
      </w:pPr>
    </w:p>
    <w:p w14:paraId="27AD5DFA" w14:textId="77777777" w:rsidR="00B3507E" w:rsidRDefault="00B3507E" w:rsidP="00505155">
      <w:pPr>
        <w:rPr>
          <w:lang w:val="en-US" w:eastAsia="ja-JP"/>
        </w:rPr>
      </w:pPr>
    </w:p>
    <w:p w14:paraId="74BE9A94" w14:textId="406D44F7" w:rsidR="00B3507E" w:rsidRDefault="00B3507E" w:rsidP="00B3507E">
      <w:pPr>
        <w:rPr>
          <w:lang w:val="en-US" w:eastAsia="ja-JP"/>
        </w:rPr>
      </w:pPr>
      <w:r>
        <w:rPr>
          <w:rFonts w:hint="eastAsia"/>
          <w:lang w:eastAsia="ja-JP"/>
        </w:rPr>
        <w:lastRenderedPageBreak/>
        <w:t>In RAN4#114-bis meeting, handling of Network Signalling was discussed in the following.</w:t>
      </w:r>
    </w:p>
    <w:tbl>
      <w:tblPr>
        <w:tblStyle w:val="TableGrid"/>
        <w:tblW w:w="0" w:type="auto"/>
        <w:tblLook w:val="04A0" w:firstRow="1" w:lastRow="0" w:firstColumn="1" w:lastColumn="0" w:noHBand="0" w:noVBand="1"/>
      </w:tblPr>
      <w:tblGrid>
        <w:gridCol w:w="9617"/>
      </w:tblGrid>
      <w:tr w:rsidR="00505155" w:rsidRPr="00614DD8" w14:paraId="7100EB32" w14:textId="77777777" w:rsidTr="00B54EE1">
        <w:trPr>
          <w:trHeight w:val="445"/>
        </w:trPr>
        <w:tc>
          <w:tcPr>
            <w:tcW w:w="9617" w:type="dxa"/>
          </w:tcPr>
          <w:p w14:paraId="51BAB89B" w14:textId="77777777" w:rsidR="00742FFF" w:rsidRPr="00742FFF" w:rsidRDefault="00742FFF" w:rsidP="00742FFF">
            <w:pPr>
              <w:keepNext/>
              <w:keepLines/>
              <w:overflowPunct w:val="0"/>
              <w:autoSpaceDE w:val="0"/>
              <w:autoSpaceDN w:val="0"/>
              <w:adjustRightInd w:val="0"/>
              <w:spacing w:before="120" w:after="180"/>
              <w:textAlignment w:val="baseline"/>
              <w:outlineLvl w:val="3"/>
              <w:rPr>
                <w:rFonts w:ascii="Arial" w:eastAsia="PMingLiU" w:hAnsi="Arial" w:cs="Times New Roman"/>
                <w:sz w:val="22"/>
                <w:szCs w:val="14"/>
                <w:lang w:val="en-US" w:eastAsia="zh-TW"/>
              </w:rPr>
            </w:pPr>
            <w:r w:rsidRPr="00742FFF">
              <w:rPr>
                <w:rFonts w:ascii="Arial" w:eastAsia="Yu Mincho" w:hAnsi="Arial" w:cs="Times New Roman"/>
                <w:sz w:val="22"/>
                <w:szCs w:val="14"/>
                <w:lang w:val="en-US" w:eastAsia="zh-CN"/>
              </w:rPr>
              <w:t>Issue 1-1-</w:t>
            </w:r>
            <w:r w:rsidRPr="00742FFF">
              <w:rPr>
                <w:rFonts w:ascii="Arial" w:eastAsia="PMingLiU" w:hAnsi="Arial" w:cs="Times New Roman" w:hint="eastAsia"/>
                <w:sz w:val="22"/>
                <w:szCs w:val="14"/>
                <w:lang w:val="en-US" w:eastAsia="zh-TW"/>
              </w:rPr>
              <w:t>5</w:t>
            </w:r>
            <w:r w:rsidRPr="00742FFF">
              <w:rPr>
                <w:rFonts w:ascii="Arial" w:eastAsia="Yu Mincho" w:hAnsi="Arial" w:cs="Times New Roman"/>
                <w:sz w:val="22"/>
                <w:szCs w:val="14"/>
                <w:lang w:val="en-US" w:eastAsia="zh-CN"/>
              </w:rPr>
              <w:t xml:space="preserve">: </w:t>
            </w:r>
            <w:r w:rsidRPr="00742FFF">
              <w:rPr>
                <w:rFonts w:ascii="Arial" w:eastAsia="PMingLiU" w:hAnsi="Arial" w:cs="Times New Roman" w:hint="eastAsia"/>
                <w:sz w:val="22"/>
                <w:szCs w:val="14"/>
                <w:lang w:val="en-US" w:eastAsia="zh-TW"/>
              </w:rPr>
              <w:t>Handling of FCC, ISED, CEPT regulation related requirement</w:t>
            </w:r>
          </w:p>
          <w:p w14:paraId="0348F225" w14:textId="77777777" w:rsidR="00742FFF" w:rsidRPr="00742FFF" w:rsidRDefault="00742FFF" w:rsidP="00742FFF">
            <w:pPr>
              <w:keepNext/>
              <w:numPr>
                <w:ilvl w:val="0"/>
                <w:numId w:val="27"/>
              </w:numPr>
              <w:spacing w:after="120"/>
              <w:rPr>
                <w:rFonts w:cs="Times New Roman"/>
                <w:szCs w:val="20"/>
                <w:highlight w:val="green"/>
                <w:lang w:val="en-US"/>
              </w:rPr>
            </w:pPr>
            <w:r w:rsidRPr="00742FFF">
              <w:rPr>
                <w:rFonts w:eastAsia="PMingLiU" w:cs="Times New Roman" w:hint="eastAsia"/>
                <w:szCs w:val="20"/>
                <w:highlight w:val="green"/>
                <w:lang w:val="en-US" w:eastAsia="zh-TW"/>
              </w:rPr>
              <w:t>New NSs will be defined for the Ku band concerning different regulations</w:t>
            </w:r>
          </w:p>
          <w:p w14:paraId="207E3522" w14:textId="77777777" w:rsidR="00742FFF" w:rsidRPr="00742FFF" w:rsidRDefault="00742FFF" w:rsidP="00742FFF">
            <w:pPr>
              <w:keepNext/>
              <w:numPr>
                <w:ilvl w:val="1"/>
                <w:numId w:val="27"/>
              </w:numPr>
              <w:spacing w:after="120"/>
              <w:rPr>
                <w:rFonts w:cs="Times New Roman"/>
                <w:szCs w:val="20"/>
                <w:highlight w:val="green"/>
                <w:lang w:val="en-US"/>
              </w:rPr>
            </w:pPr>
            <w:r w:rsidRPr="00742FFF">
              <w:rPr>
                <w:rFonts w:eastAsia="PMingLiU" w:cs="Times New Roman" w:hint="eastAsia"/>
                <w:szCs w:val="20"/>
                <w:highlight w:val="green"/>
                <w:lang w:val="en-US" w:eastAsia="zh-TW"/>
              </w:rPr>
              <w:t>FFS on whether different NS numbers will be used for FR1-NTN Ku bands and FR2-NTN Ku bands</w:t>
            </w:r>
          </w:p>
          <w:p w14:paraId="24C91BF8" w14:textId="77777777" w:rsidR="00742FFF" w:rsidRPr="00742FFF" w:rsidRDefault="00742FFF" w:rsidP="00742FFF">
            <w:pPr>
              <w:keepNext/>
              <w:numPr>
                <w:ilvl w:val="1"/>
                <w:numId w:val="27"/>
              </w:numPr>
              <w:spacing w:after="120"/>
              <w:rPr>
                <w:rFonts w:cs="Times New Roman"/>
                <w:szCs w:val="20"/>
                <w:highlight w:val="green"/>
                <w:lang w:val="en-US"/>
              </w:rPr>
            </w:pPr>
            <w:r w:rsidRPr="00742FFF">
              <w:rPr>
                <w:rFonts w:eastAsia="PMingLiU" w:cs="Times New Roman"/>
                <w:szCs w:val="20"/>
                <w:highlight w:val="green"/>
                <w:lang w:val="en-US" w:eastAsia="zh-TW"/>
              </w:rPr>
              <w:t>D</w:t>
            </w:r>
            <w:r w:rsidRPr="00742FFF">
              <w:rPr>
                <w:rFonts w:eastAsia="PMingLiU" w:cs="Times New Roman" w:hint="eastAsia"/>
                <w:szCs w:val="20"/>
                <w:highlight w:val="green"/>
                <w:lang w:val="en-US" w:eastAsia="zh-TW"/>
              </w:rPr>
              <w:t>ifferent NS numbers will be used to handle FCC and CEPT regulation at least</w:t>
            </w:r>
          </w:p>
          <w:p w14:paraId="5242AF91" w14:textId="77777777" w:rsidR="00742FFF" w:rsidRPr="00742FFF" w:rsidRDefault="00742FFF" w:rsidP="00742FFF">
            <w:pPr>
              <w:keepNext/>
              <w:numPr>
                <w:ilvl w:val="1"/>
                <w:numId w:val="27"/>
              </w:numPr>
              <w:spacing w:after="120"/>
              <w:rPr>
                <w:rFonts w:cs="Times New Roman"/>
                <w:szCs w:val="20"/>
                <w:highlight w:val="green"/>
                <w:lang w:val="en-US"/>
              </w:rPr>
            </w:pPr>
            <w:r w:rsidRPr="00742FFF">
              <w:rPr>
                <w:rFonts w:eastAsia="PMingLiU" w:cs="Times New Roman" w:hint="eastAsia"/>
                <w:szCs w:val="20"/>
                <w:highlight w:val="green"/>
                <w:lang w:val="en-US" w:eastAsia="zh-TW"/>
              </w:rPr>
              <w:t xml:space="preserve">FFS on </w:t>
            </w:r>
            <w:r w:rsidRPr="00742FFF">
              <w:rPr>
                <w:rFonts w:cs="Times New Roman"/>
                <w:szCs w:val="20"/>
                <w:highlight w:val="green"/>
                <w:lang w:val="en-US"/>
              </w:rPr>
              <w:t>how to handle FCC and ISED requirements</w:t>
            </w:r>
            <w:r w:rsidRPr="00742FFF">
              <w:rPr>
                <w:rFonts w:eastAsia="PMingLiU" w:cs="Times New Roman" w:hint="eastAsia"/>
                <w:szCs w:val="20"/>
                <w:highlight w:val="green"/>
                <w:lang w:val="en-US" w:eastAsia="zh-TW"/>
              </w:rPr>
              <w:t xml:space="preserve"> </w:t>
            </w:r>
            <w:r w:rsidRPr="00742FFF">
              <w:rPr>
                <w:rFonts w:cs="Times New Roman"/>
                <w:szCs w:val="20"/>
                <w:highlight w:val="green"/>
                <w:lang w:val="en-US"/>
              </w:rPr>
              <w:t>in TS 38.101-5</w:t>
            </w:r>
          </w:p>
          <w:p w14:paraId="63562989" w14:textId="77777777" w:rsidR="00742FFF" w:rsidRPr="00742FFF" w:rsidRDefault="00742FFF" w:rsidP="00742FFF">
            <w:pPr>
              <w:keepNext/>
              <w:numPr>
                <w:ilvl w:val="2"/>
                <w:numId w:val="27"/>
              </w:numPr>
              <w:spacing w:after="120"/>
              <w:rPr>
                <w:rFonts w:cs="Times New Roman"/>
                <w:szCs w:val="20"/>
                <w:highlight w:val="green"/>
                <w:lang w:val="en-US"/>
              </w:rPr>
            </w:pPr>
            <w:r w:rsidRPr="00742FFF">
              <w:rPr>
                <w:rFonts w:eastAsia="PMingLiU" w:cs="Times New Roman" w:hint="eastAsia"/>
                <w:szCs w:val="20"/>
                <w:highlight w:val="green"/>
                <w:lang w:val="en-US" w:eastAsia="zh-TW"/>
              </w:rPr>
              <w:t xml:space="preserve">Option 1: capture the most </w:t>
            </w:r>
            <w:r w:rsidRPr="00742FFF">
              <w:rPr>
                <w:rFonts w:cs="Times New Roman"/>
                <w:szCs w:val="20"/>
                <w:highlight w:val="green"/>
                <w:lang w:val="en-US"/>
              </w:rPr>
              <w:t xml:space="preserve">stringent </w:t>
            </w:r>
            <w:r w:rsidRPr="00742FFF">
              <w:rPr>
                <w:rFonts w:eastAsia="PMingLiU" w:cs="Times New Roman" w:hint="eastAsia"/>
                <w:szCs w:val="20"/>
                <w:highlight w:val="green"/>
                <w:lang w:val="en-US" w:eastAsia="zh-TW"/>
              </w:rPr>
              <w:t>requirement with same NSs</w:t>
            </w:r>
          </w:p>
          <w:p w14:paraId="7B846121" w14:textId="77777777" w:rsidR="00742FFF" w:rsidRPr="00742FFF" w:rsidRDefault="00742FFF" w:rsidP="00742FFF">
            <w:pPr>
              <w:keepNext/>
              <w:numPr>
                <w:ilvl w:val="2"/>
                <w:numId w:val="27"/>
              </w:numPr>
              <w:spacing w:after="120"/>
              <w:rPr>
                <w:rFonts w:cs="Times New Roman"/>
                <w:szCs w:val="20"/>
                <w:highlight w:val="green"/>
                <w:lang w:val="en-US"/>
              </w:rPr>
            </w:pPr>
            <w:r w:rsidRPr="00742FFF">
              <w:rPr>
                <w:rFonts w:eastAsia="PMingLiU" w:cs="Times New Roman" w:hint="eastAsia"/>
                <w:szCs w:val="20"/>
                <w:highlight w:val="green"/>
                <w:lang w:val="en-US" w:eastAsia="zh-TW"/>
              </w:rPr>
              <w:t>Option 2: separate NSs</w:t>
            </w:r>
          </w:p>
          <w:p w14:paraId="6E23DDCD" w14:textId="77777777" w:rsidR="00505155" w:rsidRPr="004B5EBB" w:rsidRDefault="00505155" w:rsidP="00B54EE1">
            <w:pPr>
              <w:overflowPunct w:val="0"/>
              <w:autoSpaceDE w:val="0"/>
              <w:autoSpaceDN w:val="0"/>
              <w:adjustRightInd w:val="0"/>
              <w:rPr>
                <w:rFonts w:cs="Times New Roman"/>
                <w:bCs/>
                <w:szCs w:val="20"/>
                <w:lang w:val="en-US" w:eastAsia="ja-JP"/>
              </w:rPr>
            </w:pPr>
          </w:p>
        </w:tc>
      </w:tr>
    </w:tbl>
    <w:p w14:paraId="41DC8997" w14:textId="77777777" w:rsidR="00E5482D" w:rsidRDefault="00E5482D" w:rsidP="00505155">
      <w:pPr>
        <w:rPr>
          <w:lang w:eastAsia="ja-JP"/>
        </w:rPr>
      </w:pPr>
    </w:p>
    <w:p w14:paraId="107214EE" w14:textId="3E65CC00" w:rsidR="00505155" w:rsidRDefault="00D71864" w:rsidP="00505155">
      <w:pPr>
        <w:rPr>
          <w:lang w:eastAsia="ja-JP"/>
        </w:rPr>
      </w:pPr>
      <w:r>
        <w:rPr>
          <w:lang w:eastAsia="ja-JP"/>
        </w:rPr>
        <w:t>I</w:t>
      </w:r>
      <w:r>
        <w:rPr>
          <w:rFonts w:hint="eastAsia"/>
          <w:lang w:eastAsia="ja-JP"/>
        </w:rPr>
        <w:t xml:space="preserve">n the NR TN specifications, we reuse the same NS number among multiple NR bands in case the </w:t>
      </w:r>
      <w:r>
        <w:rPr>
          <w:lang w:eastAsia="ja-JP"/>
        </w:rPr>
        <w:t>same</w:t>
      </w:r>
      <w:r>
        <w:rPr>
          <w:rFonts w:hint="eastAsia"/>
          <w:lang w:eastAsia="ja-JP"/>
        </w:rPr>
        <w:t xml:space="preserve"> regulatory requirement and the same A-MPR values are applied. It is proposed to follow the same principle</w:t>
      </w:r>
      <w:r w:rsidR="00660AEF">
        <w:rPr>
          <w:rFonts w:hint="eastAsia"/>
          <w:lang w:eastAsia="ja-JP"/>
        </w:rPr>
        <w:t xml:space="preserve"> also in NTN specifications</w:t>
      </w:r>
      <w:r>
        <w:rPr>
          <w:rFonts w:hint="eastAsia"/>
          <w:lang w:eastAsia="ja-JP"/>
        </w:rPr>
        <w:t xml:space="preserve">. </w:t>
      </w:r>
    </w:p>
    <w:p w14:paraId="1CED9110" w14:textId="624FEC3F" w:rsidR="00505155" w:rsidRDefault="00D71864" w:rsidP="00505155">
      <w:pPr>
        <w:pStyle w:val="RAN4proposal"/>
        <w:rPr>
          <w:lang w:val="en-US" w:eastAsia="ja-JP"/>
        </w:rPr>
      </w:pPr>
      <w:bookmarkStart w:id="6" w:name="_Toc197739682"/>
      <w:r>
        <w:rPr>
          <w:rFonts w:hint="eastAsia"/>
          <w:lang w:val="en-US" w:eastAsia="ja-JP"/>
        </w:rPr>
        <w:t>T</w:t>
      </w:r>
      <w:r>
        <w:rPr>
          <w:lang w:val="en-US" w:eastAsia="ja-JP"/>
        </w:rPr>
        <w:t>h</w:t>
      </w:r>
      <w:r>
        <w:rPr>
          <w:rFonts w:hint="eastAsia"/>
          <w:lang w:val="en-US" w:eastAsia="ja-JP"/>
        </w:rPr>
        <w:t>e same NS number can be reused for the FR1-NTN and FR2-NTN band</w:t>
      </w:r>
      <w:r w:rsidR="00660AEF">
        <w:rPr>
          <w:rFonts w:hint="eastAsia"/>
          <w:lang w:val="en-US" w:eastAsia="ja-JP"/>
        </w:rPr>
        <w:t>s</w:t>
      </w:r>
      <w:r>
        <w:rPr>
          <w:rFonts w:hint="eastAsia"/>
          <w:lang w:val="en-US" w:eastAsia="ja-JP"/>
        </w:rPr>
        <w:t xml:space="preserve"> for the same regulatory </w:t>
      </w:r>
      <w:r>
        <w:rPr>
          <w:lang w:val="en-US" w:eastAsia="ja-JP"/>
        </w:rPr>
        <w:t>requirement</w:t>
      </w:r>
      <w:r>
        <w:rPr>
          <w:rFonts w:hint="eastAsia"/>
          <w:lang w:val="en-US" w:eastAsia="ja-JP"/>
        </w:rPr>
        <w:t xml:space="preserve"> with the same A-MPR values.</w:t>
      </w:r>
      <w:bookmarkEnd w:id="6"/>
    </w:p>
    <w:p w14:paraId="6BCEE418" w14:textId="24C5B43C" w:rsidR="00505155" w:rsidRDefault="000C1317" w:rsidP="00505155">
      <w:pPr>
        <w:rPr>
          <w:lang w:val="en-US" w:eastAsia="ja-JP"/>
        </w:rPr>
      </w:pPr>
      <w:r>
        <w:rPr>
          <w:rFonts w:hint="eastAsia"/>
          <w:lang w:val="en-US" w:eastAsia="ja-JP"/>
        </w:rPr>
        <w:t>F</w:t>
      </w:r>
      <w:r>
        <w:rPr>
          <w:lang w:val="en-US" w:eastAsia="ja-JP"/>
        </w:rPr>
        <w:t>o</w:t>
      </w:r>
      <w:r>
        <w:rPr>
          <w:rFonts w:hint="eastAsia"/>
          <w:lang w:val="en-US" w:eastAsia="ja-JP"/>
        </w:rPr>
        <w:t xml:space="preserve">r FCC and ISED </w:t>
      </w:r>
      <w:r>
        <w:rPr>
          <w:lang w:val="en-US" w:eastAsia="ja-JP"/>
        </w:rPr>
        <w:t>requirements</w:t>
      </w:r>
      <w:r>
        <w:rPr>
          <w:rFonts w:hint="eastAsia"/>
          <w:lang w:val="en-US" w:eastAsia="ja-JP"/>
        </w:rPr>
        <w:t xml:space="preserve">, it is </w:t>
      </w:r>
      <w:r>
        <w:rPr>
          <w:lang w:val="en-US" w:eastAsia="ja-JP"/>
        </w:rPr>
        <w:t>proposed</w:t>
      </w:r>
      <w:r>
        <w:rPr>
          <w:rFonts w:hint="eastAsia"/>
          <w:lang w:val="en-US" w:eastAsia="ja-JP"/>
        </w:rPr>
        <w:t xml:space="preserve"> to </w:t>
      </w:r>
      <w:r>
        <w:rPr>
          <w:lang w:val="en-US" w:eastAsia="ja-JP"/>
        </w:rPr>
        <w:t>evaluate</w:t>
      </w:r>
      <w:r>
        <w:rPr>
          <w:rFonts w:hint="eastAsia"/>
          <w:lang w:val="en-US" w:eastAsia="ja-JP"/>
        </w:rPr>
        <w:t xml:space="preserve"> A-MPR values </w:t>
      </w:r>
      <w:r w:rsidR="00660AEF">
        <w:rPr>
          <w:rFonts w:hint="eastAsia"/>
          <w:lang w:val="en-US" w:eastAsia="ja-JP"/>
        </w:rPr>
        <w:t xml:space="preserve">first </w:t>
      </w:r>
      <w:r>
        <w:rPr>
          <w:rFonts w:hint="eastAsia"/>
          <w:lang w:val="en-US" w:eastAsia="ja-JP"/>
        </w:rPr>
        <w:t xml:space="preserve">and decide if NS can be combined or not, depending on how </w:t>
      </w:r>
      <w:r>
        <w:rPr>
          <w:lang w:val="en-US" w:eastAsia="ja-JP"/>
        </w:rPr>
        <w:t>different</w:t>
      </w:r>
      <w:r>
        <w:rPr>
          <w:rFonts w:hint="eastAsia"/>
          <w:lang w:val="en-US" w:eastAsia="ja-JP"/>
        </w:rPr>
        <w:t xml:space="preserve"> A-MPR values are for these </w:t>
      </w:r>
      <w:r w:rsidR="00660AEF">
        <w:rPr>
          <w:rFonts w:hint="eastAsia"/>
          <w:lang w:val="en-US" w:eastAsia="ja-JP"/>
        </w:rPr>
        <w:t xml:space="preserve">two </w:t>
      </w:r>
      <w:r>
        <w:rPr>
          <w:rFonts w:hint="eastAsia"/>
          <w:lang w:val="en-US" w:eastAsia="ja-JP"/>
        </w:rPr>
        <w:t>requirements.</w:t>
      </w:r>
    </w:p>
    <w:p w14:paraId="0E47B09A" w14:textId="74BF6A64" w:rsidR="000C1317" w:rsidRDefault="000C1317" w:rsidP="000C1317">
      <w:pPr>
        <w:pStyle w:val="RAN4proposal"/>
        <w:rPr>
          <w:lang w:val="en-US" w:eastAsia="ja-JP"/>
        </w:rPr>
      </w:pPr>
      <w:bookmarkStart w:id="7" w:name="_Toc197739683"/>
      <w:r>
        <w:rPr>
          <w:rFonts w:hint="eastAsia"/>
          <w:lang w:val="en-US" w:eastAsia="ja-JP"/>
        </w:rPr>
        <w:t xml:space="preserve">It is proposed to evaluate A-MPR values for FCC and ISED requirements and </w:t>
      </w:r>
      <w:r w:rsidR="00921469">
        <w:rPr>
          <w:rFonts w:hint="eastAsia"/>
          <w:lang w:val="en-US" w:eastAsia="ja-JP"/>
        </w:rPr>
        <w:t xml:space="preserve">to </w:t>
      </w:r>
      <w:r>
        <w:rPr>
          <w:rFonts w:hint="eastAsia"/>
          <w:lang w:val="en-US" w:eastAsia="ja-JP"/>
        </w:rPr>
        <w:t xml:space="preserve">decide whether NS number should be combined or </w:t>
      </w:r>
      <w:r w:rsidR="00660AEF">
        <w:rPr>
          <w:rFonts w:hint="eastAsia"/>
          <w:lang w:val="en-US" w:eastAsia="ja-JP"/>
        </w:rPr>
        <w:t>separated</w:t>
      </w:r>
      <w:r>
        <w:rPr>
          <w:rFonts w:hint="eastAsia"/>
          <w:lang w:val="en-US" w:eastAsia="ja-JP"/>
        </w:rPr>
        <w:t>.</w:t>
      </w:r>
      <w:bookmarkEnd w:id="7"/>
    </w:p>
    <w:p w14:paraId="0221B7D3" w14:textId="77777777" w:rsidR="00B3507E" w:rsidRDefault="00B3507E" w:rsidP="00E5482D">
      <w:pPr>
        <w:rPr>
          <w:lang w:eastAsia="ja-JP"/>
        </w:rPr>
      </w:pPr>
    </w:p>
    <w:p w14:paraId="69CE4F1E" w14:textId="63F71439" w:rsidR="00B3507E" w:rsidRDefault="00B3507E" w:rsidP="00B3507E">
      <w:pPr>
        <w:rPr>
          <w:lang w:val="en-US" w:eastAsia="ja-JP"/>
        </w:rPr>
      </w:pPr>
      <w:r>
        <w:rPr>
          <w:rFonts w:hint="eastAsia"/>
          <w:lang w:eastAsia="ja-JP"/>
        </w:rPr>
        <w:t>In RAN4#114, Maximum EIRP requirement was agreed in the following.</w:t>
      </w:r>
    </w:p>
    <w:tbl>
      <w:tblPr>
        <w:tblStyle w:val="TableGrid"/>
        <w:tblW w:w="0" w:type="auto"/>
        <w:tblLook w:val="04A0" w:firstRow="1" w:lastRow="0" w:firstColumn="1" w:lastColumn="0" w:noHBand="0" w:noVBand="1"/>
      </w:tblPr>
      <w:tblGrid>
        <w:gridCol w:w="9617"/>
      </w:tblGrid>
      <w:tr w:rsidR="00B3507E" w:rsidRPr="00614DD8" w14:paraId="1C67ECF1" w14:textId="77777777" w:rsidTr="00B54EE1">
        <w:trPr>
          <w:trHeight w:val="445"/>
        </w:trPr>
        <w:tc>
          <w:tcPr>
            <w:tcW w:w="9617" w:type="dxa"/>
          </w:tcPr>
          <w:p w14:paraId="7477250A" w14:textId="77777777" w:rsidR="00B3507E" w:rsidRPr="00B3507E" w:rsidRDefault="00B3507E" w:rsidP="00B3507E">
            <w:pPr>
              <w:keepNext/>
              <w:spacing w:after="120"/>
              <w:rPr>
                <w:rFonts w:cs="Times New Roman"/>
                <w:bCs/>
                <w:szCs w:val="20"/>
                <w:lang w:val="en-US" w:eastAsia="ja-JP"/>
              </w:rPr>
            </w:pPr>
            <w:r w:rsidRPr="00B3507E">
              <w:rPr>
                <w:rFonts w:cs="Times New Roman"/>
                <w:bCs/>
                <w:szCs w:val="20"/>
                <w:lang w:val="en-US" w:eastAsia="ja-JP"/>
              </w:rPr>
              <w:t>Issue 1-2-1: Maximum EIRP requirement</w:t>
            </w:r>
          </w:p>
          <w:p w14:paraId="19D4ED77" w14:textId="77777777" w:rsidR="00B3507E" w:rsidRPr="00B3507E" w:rsidRDefault="00B3507E" w:rsidP="00B3507E">
            <w:pPr>
              <w:keepNext/>
              <w:numPr>
                <w:ilvl w:val="0"/>
                <w:numId w:val="52"/>
              </w:numPr>
              <w:spacing w:after="120"/>
              <w:rPr>
                <w:rFonts w:cs="Times New Roman"/>
                <w:bCs/>
                <w:szCs w:val="20"/>
                <w:lang w:val="en-US" w:eastAsia="ja-JP"/>
              </w:rPr>
            </w:pPr>
            <w:r w:rsidRPr="00B3507E">
              <w:rPr>
                <w:rFonts w:cs="Times New Roman"/>
                <w:bCs/>
                <w:szCs w:val="20"/>
                <w:lang w:val="en-US" w:eastAsia="ja-JP"/>
              </w:rPr>
              <w:t>The maximum EIRP requirement for the Rel.19 Ku bands VSAT is set at 88.2 dBm</w:t>
            </w:r>
          </w:p>
          <w:p w14:paraId="18A6B963" w14:textId="77777777" w:rsidR="00B3507E" w:rsidRPr="00B3507E" w:rsidRDefault="00B3507E" w:rsidP="00B3507E">
            <w:pPr>
              <w:keepNext/>
              <w:numPr>
                <w:ilvl w:val="1"/>
                <w:numId w:val="52"/>
              </w:numPr>
              <w:spacing w:after="120"/>
              <w:rPr>
                <w:rFonts w:cs="Times New Roman"/>
                <w:bCs/>
                <w:szCs w:val="20"/>
                <w:lang w:val="en-US" w:eastAsia="ja-JP"/>
              </w:rPr>
            </w:pPr>
            <w:r w:rsidRPr="00B3507E">
              <w:rPr>
                <w:rFonts w:cs="Times New Roman"/>
                <w:bCs/>
                <w:szCs w:val="20"/>
                <w:lang w:val="en-US" w:eastAsia="ja-JP"/>
              </w:rPr>
              <w:t>Additional limitations for VSATs in CEPT regions will be captured, including the following</w:t>
            </w:r>
          </w:p>
          <w:p w14:paraId="72B171CE" w14:textId="52F9B36E" w:rsidR="00B3507E" w:rsidRPr="00B3507E" w:rsidRDefault="00B3507E" w:rsidP="00B3507E">
            <w:pPr>
              <w:keepNext/>
              <w:numPr>
                <w:ilvl w:val="2"/>
                <w:numId w:val="52"/>
              </w:numPr>
              <w:spacing w:after="120"/>
              <w:rPr>
                <w:rFonts w:cs="Times New Roman"/>
                <w:bCs/>
                <w:szCs w:val="20"/>
                <w:lang w:val="en-US" w:eastAsia="ja-JP"/>
              </w:rPr>
            </w:pPr>
            <w:r w:rsidRPr="00B3507E">
              <w:rPr>
                <w:rFonts w:cs="Times New Roman"/>
                <w:bCs/>
                <w:szCs w:val="20"/>
                <w:lang w:val="en-US" w:eastAsia="ja-JP"/>
              </w:rPr>
              <w:t>54.5 dBW (or captured as 84.5 dBm) for land ESIM operating in CEPT regions</w:t>
            </w:r>
          </w:p>
        </w:tc>
      </w:tr>
    </w:tbl>
    <w:p w14:paraId="59F98BD4" w14:textId="77777777" w:rsidR="00B3507E" w:rsidRDefault="00B3507E" w:rsidP="00B3507E">
      <w:pPr>
        <w:rPr>
          <w:lang w:eastAsia="ja-JP"/>
        </w:rPr>
      </w:pPr>
    </w:p>
    <w:p w14:paraId="41C5B0D3" w14:textId="18CFACBF" w:rsidR="00B3507E" w:rsidRDefault="00B3507E" w:rsidP="00B3507E">
      <w:pPr>
        <w:rPr>
          <w:lang w:val="en-US" w:eastAsia="ja-JP"/>
        </w:rPr>
      </w:pPr>
      <w:r>
        <w:rPr>
          <w:rFonts w:hint="eastAsia"/>
          <w:lang w:val="en-US" w:eastAsia="ja-JP"/>
        </w:rPr>
        <w:t>In RAN4#114-bis, Minimum EIRP requirements are agreed in the following.</w:t>
      </w:r>
    </w:p>
    <w:tbl>
      <w:tblPr>
        <w:tblStyle w:val="TableGrid"/>
        <w:tblW w:w="0" w:type="auto"/>
        <w:tblLook w:val="04A0" w:firstRow="1" w:lastRow="0" w:firstColumn="1" w:lastColumn="0" w:noHBand="0" w:noVBand="1"/>
      </w:tblPr>
      <w:tblGrid>
        <w:gridCol w:w="9617"/>
      </w:tblGrid>
      <w:tr w:rsidR="00B3507E" w:rsidRPr="00614DD8" w14:paraId="45BAB6E9" w14:textId="77777777" w:rsidTr="00B54EE1">
        <w:trPr>
          <w:trHeight w:val="445"/>
        </w:trPr>
        <w:tc>
          <w:tcPr>
            <w:tcW w:w="9617" w:type="dxa"/>
          </w:tcPr>
          <w:p w14:paraId="581D68CA" w14:textId="77777777" w:rsidR="00B3507E" w:rsidRPr="00742FFF" w:rsidRDefault="00B3507E" w:rsidP="00B54EE1">
            <w:pPr>
              <w:keepNext/>
              <w:keepLines/>
              <w:overflowPunct w:val="0"/>
              <w:autoSpaceDE w:val="0"/>
              <w:autoSpaceDN w:val="0"/>
              <w:adjustRightInd w:val="0"/>
              <w:spacing w:before="120" w:after="180"/>
              <w:textAlignment w:val="baseline"/>
              <w:outlineLvl w:val="3"/>
              <w:rPr>
                <w:rFonts w:ascii="Arial" w:eastAsia="PMingLiU" w:hAnsi="Arial" w:cs="Times New Roman"/>
                <w:sz w:val="22"/>
                <w:szCs w:val="14"/>
                <w:lang w:val="en-US" w:eastAsia="zh-TW"/>
              </w:rPr>
            </w:pPr>
            <w:r w:rsidRPr="00742FFF">
              <w:rPr>
                <w:rFonts w:ascii="Arial" w:eastAsia="Yu Mincho" w:hAnsi="Arial" w:cs="Times New Roman"/>
                <w:sz w:val="22"/>
                <w:szCs w:val="14"/>
                <w:lang w:val="en-US" w:eastAsia="zh-CN"/>
              </w:rPr>
              <w:t>Issue 1-2-</w:t>
            </w:r>
            <w:r w:rsidRPr="00742FFF">
              <w:rPr>
                <w:rFonts w:ascii="Arial" w:eastAsia="PMingLiU" w:hAnsi="Arial" w:cs="Times New Roman" w:hint="eastAsia"/>
                <w:sz w:val="22"/>
                <w:szCs w:val="14"/>
                <w:lang w:val="en-US" w:eastAsia="zh-TW"/>
              </w:rPr>
              <w:t>1</w:t>
            </w:r>
            <w:r w:rsidRPr="00742FFF">
              <w:rPr>
                <w:rFonts w:ascii="Arial" w:eastAsia="Yu Mincho" w:hAnsi="Arial" w:cs="Times New Roman"/>
                <w:sz w:val="22"/>
                <w:szCs w:val="14"/>
                <w:lang w:val="en-US" w:eastAsia="zh-CN"/>
              </w:rPr>
              <w:t>:</w:t>
            </w:r>
            <w:r w:rsidRPr="00742FFF">
              <w:rPr>
                <w:rFonts w:ascii="Arial" w:eastAsia="PMingLiU" w:hAnsi="Arial" w:cs="Times New Roman" w:hint="eastAsia"/>
                <w:sz w:val="22"/>
                <w:szCs w:val="14"/>
                <w:lang w:val="en-US" w:eastAsia="zh-TW"/>
              </w:rPr>
              <w:t xml:space="preserve"> Minimum EIRP requirements</w:t>
            </w:r>
          </w:p>
          <w:p w14:paraId="7B49FAED" w14:textId="77777777" w:rsidR="00B3507E" w:rsidRPr="00742FFF" w:rsidRDefault="00B3507E" w:rsidP="00B54EE1">
            <w:pPr>
              <w:keepNext/>
              <w:numPr>
                <w:ilvl w:val="0"/>
                <w:numId w:val="27"/>
              </w:numPr>
              <w:spacing w:after="120"/>
              <w:rPr>
                <w:rFonts w:cs="Times New Roman"/>
                <w:szCs w:val="20"/>
                <w:highlight w:val="green"/>
                <w:lang w:val="en-US"/>
              </w:rPr>
            </w:pPr>
            <w:r w:rsidRPr="00742FFF">
              <w:rPr>
                <w:rFonts w:cs="Times New Roman" w:hint="eastAsia"/>
                <w:szCs w:val="20"/>
                <w:highlight w:val="green"/>
                <w:lang w:val="en-US" w:eastAsia="zh-TW"/>
              </w:rPr>
              <w:t>Consider the following as the starting point</w:t>
            </w:r>
          </w:p>
          <w:tbl>
            <w:tblPr>
              <w:tblW w:w="918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51"/>
              <w:gridCol w:w="2805"/>
              <w:gridCol w:w="2805"/>
            </w:tblGrid>
            <w:tr w:rsidR="00B3507E" w:rsidRPr="00742FFF" w14:paraId="1CD5AF2C" w14:textId="77777777" w:rsidTr="00B54EE1">
              <w:trPr>
                <w:trHeight w:val="187"/>
              </w:trPr>
              <w:tc>
                <w:tcPr>
                  <w:tcW w:w="2122" w:type="dxa"/>
                  <w:vMerge w:val="restart"/>
                  <w:shd w:val="clear" w:color="auto" w:fill="auto"/>
                  <w:vAlign w:val="center"/>
                </w:tcPr>
                <w:p w14:paraId="602C455D" w14:textId="77777777" w:rsidR="00B3507E" w:rsidRPr="00742FFF" w:rsidRDefault="00B3507E" w:rsidP="00B54EE1">
                  <w:pPr>
                    <w:keepNext/>
                    <w:keepLines/>
                    <w:spacing w:after="0" w:line="240" w:lineRule="auto"/>
                    <w:jc w:val="center"/>
                    <w:rPr>
                      <w:rFonts w:ascii="Arial" w:eastAsia="SimSun" w:hAnsi="Arial" w:cs="Times New Roman"/>
                      <w:b/>
                      <w:color w:val="0D0D0D"/>
                      <w:sz w:val="18"/>
                      <w:szCs w:val="20"/>
                      <w:highlight w:val="green"/>
                      <w:lang w:val="zh-CN"/>
                    </w:rPr>
                  </w:pPr>
                  <w:r w:rsidRPr="00742FFF">
                    <w:rPr>
                      <w:rFonts w:ascii="Arial" w:eastAsia="SimSun" w:hAnsi="Arial" w:cs="Times New Roman"/>
                      <w:b/>
                      <w:color w:val="0D0D0D"/>
                      <w:sz w:val="18"/>
                      <w:szCs w:val="20"/>
                      <w:highlight w:val="green"/>
                      <w:lang w:val="zh-CN"/>
                    </w:rPr>
                    <w:t>Operating band</w:t>
                  </w:r>
                </w:p>
              </w:tc>
              <w:tc>
                <w:tcPr>
                  <w:tcW w:w="1451" w:type="dxa"/>
                  <w:vMerge w:val="restart"/>
                </w:tcPr>
                <w:p w14:paraId="1D6DF6F3" w14:textId="77777777" w:rsidR="00B3507E" w:rsidRPr="00742FFF" w:rsidRDefault="00B3507E" w:rsidP="00B54EE1">
                  <w:pPr>
                    <w:keepNext/>
                    <w:keepLines/>
                    <w:spacing w:after="0" w:line="240" w:lineRule="auto"/>
                    <w:jc w:val="center"/>
                    <w:rPr>
                      <w:rFonts w:ascii="Arial" w:eastAsia="SimSun" w:hAnsi="Arial" w:cs="Times New Roman"/>
                      <w:b/>
                      <w:color w:val="0D0D0D"/>
                      <w:sz w:val="18"/>
                      <w:szCs w:val="20"/>
                      <w:highlight w:val="green"/>
                      <w:lang w:val="zh-CN"/>
                    </w:rPr>
                  </w:pPr>
                  <w:r w:rsidRPr="00742FFF">
                    <w:rPr>
                      <w:rFonts w:ascii="Arial" w:eastAsia="SimSun" w:hAnsi="Arial" w:cs="Times New Roman" w:hint="eastAsia"/>
                      <w:b/>
                      <w:color w:val="0D0D0D"/>
                      <w:sz w:val="18"/>
                      <w:szCs w:val="20"/>
                      <w:highlight w:val="green"/>
                      <w:lang w:val="zh-CN"/>
                    </w:rPr>
                    <w:t>U</w:t>
                  </w:r>
                  <w:r w:rsidRPr="00742FFF">
                    <w:rPr>
                      <w:rFonts w:ascii="Arial" w:eastAsia="SimSun" w:hAnsi="Arial" w:cs="Times New Roman"/>
                      <w:b/>
                      <w:color w:val="0D0D0D"/>
                      <w:sz w:val="18"/>
                      <w:szCs w:val="20"/>
                      <w:highlight w:val="green"/>
                      <w:lang w:val="zh-CN"/>
                    </w:rPr>
                    <w:t>E Type</w:t>
                  </w:r>
                </w:p>
              </w:tc>
              <w:tc>
                <w:tcPr>
                  <w:tcW w:w="5610" w:type="dxa"/>
                  <w:gridSpan w:val="2"/>
                  <w:shd w:val="clear" w:color="auto" w:fill="auto"/>
                  <w:vAlign w:val="center"/>
                </w:tcPr>
                <w:p w14:paraId="1EA78CEA" w14:textId="77777777" w:rsidR="00B3507E" w:rsidRPr="00742FFF" w:rsidRDefault="00B3507E" w:rsidP="00B54EE1">
                  <w:pPr>
                    <w:keepNext/>
                    <w:keepLines/>
                    <w:spacing w:after="0" w:line="240" w:lineRule="auto"/>
                    <w:jc w:val="center"/>
                    <w:rPr>
                      <w:rFonts w:ascii="Arial" w:eastAsia="SimSun" w:hAnsi="Arial" w:cs="Times New Roman"/>
                      <w:b/>
                      <w:color w:val="0D0D0D"/>
                      <w:sz w:val="18"/>
                      <w:szCs w:val="20"/>
                      <w:highlight w:val="green"/>
                      <w:lang w:val="zh-CN"/>
                    </w:rPr>
                  </w:pPr>
                  <w:r w:rsidRPr="00742FFF">
                    <w:rPr>
                      <w:rFonts w:ascii="Arial" w:eastAsia="SimSun" w:hAnsi="Arial" w:cs="Times New Roman"/>
                      <w:b/>
                      <w:color w:val="0D0D0D"/>
                      <w:sz w:val="18"/>
                      <w:szCs w:val="20"/>
                      <w:highlight w:val="green"/>
                      <w:lang w:val="zh-CN"/>
                    </w:rPr>
                    <w:t>Min peak EIRP (dBm)</w:t>
                  </w:r>
                </w:p>
              </w:tc>
            </w:tr>
            <w:tr w:rsidR="00B3507E" w:rsidRPr="00742FFF" w14:paraId="6F8FD176" w14:textId="77777777" w:rsidTr="00B54EE1">
              <w:trPr>
                <w:trHeight w:val="187"/>
              </w:trPr>
              <w:tc>
                <w:tcPr>
                  <w:tcW w:w="2122" w:type="dxa"/>
                  <w:vMerge/>
                  <w:shd w:val="clear" w:color="auto" w:fill="auto"/>
                  <w:vAlign w:val="center"/>
                </w:tcPr>
                <w:p w14:paraId="4CADED5F" w14:textId="77777777" w:rsidR="00B3507E" w:rsidRPr="00742FFF" w:rsidRDefault="00B3507E" w:rsidP="00B54EE1">
                  <w:pPr>
                    <w:keepNext/>
                    <w:keepLines/>
                    <w:spacing w:after="0" w:line="240" w:lineRule="auto"/>
                    <w:jc w:val="center"/>
                    <w:rPr>
                      <w:rFonts w:ascii="Arial" w:eastAsia="SimSun" w:hAnsi="Arial" w:cs="Times New Roman"/>
                      <w:b/>
                      <w:color w:val="0D0D0D"/>
                      <w:sz w:val="18"/>
                      <w:szCs w:val="20"/>
                      <w:highlight w:val="green"/>
                      <w:lang w:val="zh-CN"/>
                    </w:rPr>
                  </w:pPr>
                </w:p>
              </w:tc>
              <w:tc>
                <w:tcPr>
                  <w:tcW w:w="1451" w:type="dxa"/>
                  <w:vMerge/>
                </w:tcPr>
                <w:p w14:paraId="47782CCE" w14:textId="77777777" w:rsidR="00B3507E" w:rsidRPr="00742FFF" w:rsidRDefault="00B3507E" w:rsidP="00B54EE1">
                  <w:pPr>
                    <w:keepNext/>
                    <w:keepLines/>
                    <w:spacing w:after="0" w:line="240" w:lineRule="auto"/>
                    <w:jc w:val="center"/>
                    <w:rPr>
                      <w:rFonts w:ascii="Arial" w:eastAsia="SimSun" w:hAnsi="Arial" w:cs="Times New Roman"/>
                      <w:b/>
                      <w:color w:val="0D0D0D"/>
                      <w:sz w:val="18"/>
                      <w:szCs w:val="20"/>
                      <w:highlight w:val="green"/>
                      <w:lang w:val="zh-CN"/>
                    </w:rPr>
                  </w:pPr>
                </w:p>
              </w:tc>
              <w:tc>
                <w:tcPr>
                  <w:tcW w:w="2805" w:type="dxa"/>
                  <w:shd w:val="clear" w:color="auto" w:fill="auto"/>
                  <w:vAlign w:val="center"/>
                </w:tcPr>
                <w:p w14:paraId="685BA5C3" w14:textId="77777777" w:rsidR="00B3507E" w:rsidRPr="00742FFF" w:rsidRDefault="00B3507E" w:rsidP="00B54EE1">
                  <w:pPr>
                    <w:keepNext/>
                    <w:keepLines/>
                    <w:spacing w:after="0" w:line="240" w:lineRule="auto"/>
                    <w:jc w:val="center"/>
                    <w:rPr>
                      <w:rFonts w:ascii="Arial" w:eastAsia="SimSun" w:hAnsi="Arial" w:cs="Times New Roman"/>
                      <w:b/>
                      <w:color w:val="0D0D0D"/>
                      <w:sz w:val="18"/>
                      <w:szCs w:val="20"/>
                      <w:highlight w:val="green"/>
                      <w:lang w:val="zh-CN" w:eastAsia="zh-TW"/>
                    </w:rPr>
                  </w:pPr>
                  <w:r w:rsidRPr="00742FFF">
                    <w:rPr>
                      <w:rFonts w:ascii="Arial" w:eastAsia="SimSun" w:hAnsi="Arial" w:cs="Times New Roman" w:hint="eastAsia"/>
                      <w:b/>
                      <w:color w:val="0D0D0D"/>
                      <w:sz w:val="18"/>
                      <w:szCs w:val="20"/>
                      <w:highlight w:val="green"/>
                      <w:lang w:val="zh-CN" w:eastAsia="zh-TW"/>
                    </w:rPr>
                    <w:t>[</w:t>
                  </w:r>
                  <w:r w:rsidRPr="00742FFF">
                    <w:rPr>
                      <w:rFonts w:ascii="Arial" w:eastAsia="SimSun" w:hAnsi="Arial" w:cs="Times New Roman"/>
                      <w:b/>
                      <w:color w:val="0D0D0D"/>
                      <w:sz w:val="18"/>
                      <w:szCs w:val="20"/>
                      <w:highlight w:val="green"/>
                      <w:lang w:val="zh-CN"/>
                    </w:rPr>
                    <w:t>When communicat</w:t>
                  </w:r>
                  <w:r w:rsidRPr="00742FFF">
                    <w:rPr>
                      <w:rFonts w:ascii="Arial" w:eastAsia="SimSun" w:hAnsi="Arial" w:cs="Times New Roman" w:hint="eastAsia"/>
                      <w:b/>
                      <w:color w:val="0D0D0D"/>
                      <w:sz w:val="18"/>
                      <w:szCs w:val="20"/>
                      <w:highlight w:val="green"/>
                      <w:lang w:val="zh-CN" w:eastAsia="zh-TW"/>
                    </w:rPr>
                    <w:t>ing</w:t>
                  </w:r>
                  <w:r w:rsidRPr="00742FFF">
                    <w:rPr>
                      <w:rFonts w:ascii="Arial" w:eastAsia="SimSun" w:hAnsi="Arial" w:cs="Times New Roman"/>
                      <w:b/>
                      <w:color w:val="0D0D0D"/>
                      <w:sz w:val="18"/>
                      <w:szCs w:val="20"/>
                      <w:highlight w:val="green"/>
                      <w:lang w:val="zh-CN"/>
                    </w:rPr>
                    <w:t xml:space="preserve"> with LEO</w:t>
                  </w:r>
                  <w:r w:rsidRPr="00742FFF">
                    <w:rPr>
                      <w:rFonts w:ascii="Arial" w:eastAsia="SimSun" w:hAnsi="Arial" w:cs="Times New Roman" w:hint="eastAsia"/>
                      <w:b/>
                      <w:color w:val="0D0D0D"/>
                      <w:sz w:val="18"/>
                      <w:szCs w:val="20"/>
                      <w:highlight w:val="green"/>
                      <w:lang w:val="zh-CN" w:eastAsia="zh-TW"/>
                    </w:rPr>
                    <w:t>]</w:t>
                  </w:r>
                </w:p>
              </w:tc>
              <w:tc>
                <w:tcPr>
                  <w:tcW w:w="2805" w:type="dxa"/>
                </w:tcPr>
                <w:p w14:paraId="1EF31C42" w14:textId="77777777" w:rsidR="00B3507E" w:rsidRPr="00742FFF" w:rsidRDefault="00B3507E" w:rsidP="00B54EE1">
                  <w:pPr>
                    <w:keepNext/>
                    <w:keepLines/>
                    <w:spacing w:after="0" w:line="240" w:lineRule="auto"/>
                    <w:jc w:val="center"/>
                    <w:rPr>
                      <w:rFonts w:ascii="Arial" w:eastAsia="SimSun" w:hAnsi="Arial" w:cs="Times New Roman"/>
                      <w:b/>
                      <w:color w:val="0D0D0D"/>
                      <w:sz w:val="18"/>
                      <w:szCs w:val="20"/>
                      <w:highlight w:val="green"/>
                      <w:lang w:val="zh-CN" w:eastAsia="zh-TW"/>
                    </w:rPr>
                  </w:pPr>
                  <w:r w:rsidRPr="00742FFF">
                    <w:rPr>
                      <w:rFonts w:ascii="Arial" w:eastAsia="SimSun" w:hAnsi="Arial" w:cs="Times New Roman" w:hint="eastAsia"/>
                      <w:b/>
                      <w:color w:val="0D0D0D"/>
                      <w:sz w:val="18"/>
                      <w:szCs w:val="20"/>
                      <w:highlight w:val="green"/>
                      <w:lang w:val="zh-CN" w:eastAsia="zh-TW"/>
                    </w:rPr>
                    <w:t>[</w:t>
                  </w:r>
                  <w:r w:rsidRPr="00742FFF">
                    <w:rPr>
                      <w:rFonts w:ascii="Arial" w:eastAsia="SimSun" w:hAnsi="Arial" w:cs="Times New Roman"/>
                      <w:b/>
                      <w:color w:val="0D0D0D"/>
                      <w:sz w:val="18"/>
                      <w:szCs w:val="20"/>
                      <w:highlight w:val="green"/>
                      <w:lang w:val="zh-CN"/>
                    </w:rPr>
                    <w:t>When communicat</w:t>
                  </w:r>
                  <w:r w:rsidRPr="00742FFF">
                    <w:rPr>
                      <w:rFonts w:ascii="Arial" w:eastAsia="SimSun" w:hAnsi="Arial" w:cs="Times New Roman" w:hint="eastAsia"/>
                      <w:b/>
                      <w:color w:val="0D0D0D"/>
                      <w:sz w:val="18"/>
                      <w:szCs w:val="20"/>
                      <w:highlight w:val="green"/>
                      <w:lang w:val="zh-CN" w:eastAsia="zh-TW"/>
                    </w:rPr>
                    <w:t>ing</w:t>
                  </w:r>
                  <w:r w:rsidRPr="00742FFF">
                    <w:rPr>
                      <w:rFonts w:ascii="Arial" w:eastAsia="SimSun" w:hAnsi="Arial" w:cs="Times New Roman"/>
                      <w:b/>
                      <w:color w:val="0D0D0D"/>
                      <w:sz w:val="18"/>
                      <w:szCs w:val="20"/>
                      <w:highlight w:val="green"/>
                      <w:lang w:val="zh-CN"/>
                    </w:rPr>
                    <w:t xml:space="preserve"> with GSO</w:t>
                  </w:r>
                  <w:r w:rsidRPr="00742FFF">
                    <w:rPr>
                      <w:rFonts w:ascii="Arial" w:eastAsia="SimSun" w:hAnsi="Arial" w:cs="Times New Roman" w:hint="eastAsia"/>
                      <w:b/>
                      <w:color w:val="0D0D0D"/>
                      <w:sz w:val="18"/>
                      <w:szCs w:val="20"/>
                      <w:highlight w:val="green"/>
                      <w:lang w:val="zh-CN" w:eastAsia="zh-TW"/>
                    </w:rPr>
                    <w:t>]</w:t>
                  </w:r>
                </w:p>
              </w:tc>
            </w:tr>
            <w:tr w:rsidR="00B3507E" w:rsidRPr="00742FFF" w14:paraId="5A1AB0FE" w14:textId="77777777" w:rsidTr="00B54EE1">
              <w:trPr>
                <w:trHeight w:val="187"/>
              </w:trPr>
              <w:tc>
                <w:tcPr>
                  <w:tcW w:w="2122" w:type="dxa"/>
                  <w:tcBorders>
                    <w:bottom w:val="nil"/>
                  </w:tcBorders>
                  <w:shd w:val="clear" w:color="auto" w:fill="auto"/>
                  <w:vAlign w:val="center"/>
                </w:tcPr>
                <w:p w14:paraId="7B6392A0" w14:textId="77777777" w:rsidR="00B3507E" w:rsidRPr="00742FFF" w:rsidRDefault="00B3507E" w:rsidP="00B54EE1">
                  <w:pPr>
                    <w:keepNext/>
                    <w:keepLines/>
                    <w:spacing w:after="0" w:line="240" w:lineRule="auto"/>
                    <w:jc w:val="center"/>
                    <w:rPr>
                      <w:rFonts w:ascii="Arial" w:eastAsia="SimSun" w:hAnsi="Arial" w:cs="Times New Roman"/>
                      <w:color w:val="0D0D0D"/>
                      <w:sz w:val="18"/>
                      <w:szCs w:val="20"/>
                      <w:highlight w:val="green"/>
                      <w:lang w:val="zh-CN"/>
                    </w:rPr>
                  </w:pPr>
                  <w:r w:rsidRPr="00742FFF">
                    <w:rPr>
                      <w:rFonts w:ascii="Arial" w:eastAsia="SimSun" w:hAnsi="Arial" w:cs="Times New Roman"/>
                      <w:color w:val="0D0D0D"/>
                      <w:sz w:val="18"/>
                      <w:szCs w:val="20"/>
                      <w:highlight w:val="green"/>
                      <w:lang w:val="zh-CN"/>
                    </w:rPr>
                    <w:t>n</w:t>
                  </w:r>
                  <w:r w:rsidRPr="00742FFF">
                    <w:rPr>
                      <w:rFonts w:ascii="Arial" w:eastAsia="SimSun" w:hAnsi="Arial" w:cs="Times New Roman" w:hint="eastAsia"/>
                      <w:color w:val="0D0D0D"/>
                      <w:sz w:val="18"/>
                      <w:szCs w:val="20"/>
                      <w:highlight w:val="green"/>
                      <w:lang w:val="zh-CN" w:eastAsia="zh-TW"/>
                    </w:rPr>
                    <w:t>248</w:t>
                  </w:r>
                  <w:r w:rsidRPr="00742FFF">
                    <w:rPr>
                      <w:rFonts w:ascii="Arial" w:eastAsia="SimSun" w:hAnsi="Arial" w:cs="Times New Roman"/>
                      <w:color w:val="0D0D0D"/>
                      <w:sz w:val="18"/>
                      <w:szCs w:val="20"/>
                      <w:highlight w:val="green"/>
                      <w:lang w:val="zh-CN"/>
                    </w:rPr>
                    <w:t>, n</w:t>
                  </w:r>
                  <w:r w:rsidRPr="00742FFF">
                    <w:rPr>
                      <w:rFonts w:ascii="Arial" w:eastAsia="SimSun" w:hAnsi="Arial" w:cs="Times New Roman" w:hint="eastAsia"/>
                      <w:color w:val="0D0D0D"/>
                      <w:sz w:val="18"/>
                      <w:szCs w:val="20"/>
                      <w:highlight w:val="green"/>
                      <w:lang w:val="zh-CN" w:eastAsia="zh-TW"/>
                    </w:rPr>
                    <w:t>247</w:t>
                  </w:r>
                  <w:r w:rsidRPr="00742FFF">
                    <w:rPr>
                      <w:rFonts w:ascii="Arial" w:eastAsia="SimSun" w:hAnsi="Arial" w:cs="Times New Roman"/>
                      <w:color w:val="0D0D0D"/>
                      <w:sz w:val="18"/>
                      <w:szCs w:val="20"/>
                      <w:highlight w:val="green"/>
                      <w:lang w:val="zh-CN"/>
                    </w:rPr>
                    <w:t>, n5</w:t>
                  </w:r>
                  <w:r w:rsidRPr="00742FFF">
                    <w:rPr>
                      <w:rFonts w:ascii="Arial" w:eastAsia="SimSun" w:hAnsi="Arial" w:cs="Times New Roman" w:hint="eastAsia"/>
                      <w:color w:val="0D0D0D"/>
                      <w:sz w:val="18"/>
                      <w:szCs w:val="20"/>
                      <w:highlight w:val="green"/>
                      <w:lang w:val="zh-CN" w:eastAsia="zh-TW"/>
                    </w:rPr>
                    <w:t>09, n508</w:t>
                  </w:r>
                </w:p>
              </w:tc>
              <w:tc>
                <w:tcPr>
                  <w:tcW w:w="1451" w:type="dxa"/>
                </w:tcPr>
                <w:p w14:paraId="35FD0095" w14:textId="77777777" w:rsidR="00B3507E" w:rsidRPr="00742FFF" w:rsidRDefault="00B3507E" w:rsidP="00B54EE1">
                  <w:pPr>
                    <w:keepNext/>
                    <w:keepLines/>
                    <w:spacing w:after="0" w:line="240" w:lineRule="auto"/>
                    <w:jc w:val="center"/>
                    <w:rPr>
                      <w:rFonts w:ascii="Arial" w:eastAsia="SimSun" w:hAnsi="Arial" w:cs="Times New Roman"/>
                      <w:color w:val="0D0D0D"/>
                      <w:sz w:val="18"/>
                      <w:szCs w:val="20"/>
                      <w:highlight w:val="green"/>
                      <w:lang w:val="zh-CN"/>
                    </w:rPr>
                  </w:pPr>
                  <w:r w:rsidRPr="00742FFF">
                    <w:rPr>
                      <w:rFonts w:ascii="Arial" w:eastAsia="SimSun" w:hAnsi="Arial" w:cs="Times New Roman"/>
                      <w:color w:val="0D0D0D"/>
                      <w:sz w:val="18"/>
                      <w:szCs w:val="20"/>
                      <w:highlight w:val="green"/>
                      <w:lang w:val="zh-CN"/>
                    </w:rPr>
                    <w:t>4</w:t>
                  </w:r>
                </w:p>
              </w:tc>
              <w:tc>
                <w:tcPr>
                  <w:tcW w:w="2805" w:type="dxa"/>
                  <w:shd w:val="clear" w:color="auto" w:fill="auto"/>
                </w:tcPr>
                <w:p w14:paraId="460C22BB" w14:textId="77777777" w:rsidR="00B3507E" w:rsidRPr="00742FFF" w:rsidRDefault="00B3507E" w:rsidP="00B54EE1">
                  <w:pPr>
                    <w:keepNext/>
                    <w:keepLines/>
                    <w:spacing w:after="0" w:line="240" w:lineRule="auto"/>
                    <w:jc w:val="center"/>
                    <w:rPr>
                      <w:rFonts w:ascii="Arial" w:eastAsia="SimSun" w:hAnsi="Arial" w:cs="Times New Roman"/>
                      <w:color w:val="0D0D0D"/>
                      <w:sz w:val="18"/>
                      <w:szCs w:val="20"/>
                      <w:highlight w:val="green"/>
                      <w:lang w:val="zh-CN" w:eastAsia="zh-TW"/>
                    </w:rPr>
                  </w:pPr>
                  <w:r w:rsidRPr="00742FFF">
                    <w:rPr>
                      <w:rFonts w:ascii="Arial" w:eastAsia="SimSun" w:hAnsi="Arial" w:cs="Times New Roman" w:hint="eastAsia"/>
                      <w:color w:val="0D0D0D"/>
                      <w:sz w:val="18"/>
                      <w:szCs w:val="20"/>
                      <w:highlight w:val="green"/>
                      <w:lang w:val="zh-CN" w:eastAsia="zh-TW"/>
                    </w:rPr>
                    <w:t>[</w:t>
                  </w:r>
                  <w:r w:rsidRPr="00742FFF">
                    <w:rPr>
                      <w:rFonts w:ascii="Arial" w:eastAsia="SimSun" w:hAnsi="Arial" w:cs="Times New Roman"/>
                      <w:color w:val="0D0D0D"/>
                      <w:sz w:val="18"/>
                      <w:szCs w:val="20"/>
                      <w:highlight w:val="green"/>
                      <w:lang w:val="zh-CN" w:eastAsia="zh-TW"/>
                    </w:rPr>
                    <w:t>64</w:t>
                  </w:r>
                  <w:r w:rsidRPr="00742FFF">
                    <w:rPr>
                      <w:rFonts w:ascii="Arial" w:eastAsia="SimSun" w:hAnsi="Arial" w:cs="Times New Roman" w:hint="eastAsia"/>
                      <w:color w:val="0D0D0D"/>
                      <w:sz w:val="18"/>
                      <w:szCs w:val="20"/>
                      <w:highlight w:val="green"/>
                      <w:lang w:val="zh-CN" w:eastAsia="zh-TW"/>
                    </w:rPr>
                    <w:t>]</w:t>
                  </w:r>
                </w:p>
              </w:tc>
              <w:tc>
                <w:tcPr>
                  <w:tcW w:w="2805" w:type="dxa"/>
                </w:tcPr>
                <w:p w14:paraId="5A9D282A" w14:textId="77777777" w:rsidR="00B3507E" w:rsidRPr="00742FFF" w:rsidRDefault="00B3507E" w:rsidP="00B54EE1">
                  <w:pPr>
                    <w:keepNext/>
                    <w:keepLines/>
                    <w:spacing w:after="0" w:line="240" w:lineRule="auto"/>
                    <w:jc w:val="center"/>
                    <w:rPr>
                      <w:rFonts w:ascii="Arial" w:eastAsia="SimSun" w:hAnsi="Arial" w:cs="Times New Roman"/>
                      <w:color w:val="0D0D0D"/>
                      <w:sz w:val="18"/>
                      <w:szCs w:val="20"/>
                      <w:highlight w:val="green"/>
                      <w:lang w:val="zh-CN" w:eastAsia="zh-TW"/>
                    </w:rPr>
                  </w:pPr>
                  <w:r w:rsidRPr="00742FFF">
                    <w:rPr>
                      <w:rFonts w:ascii="Arial" w:eastAsia="SimSun" w:hAnsi="Arial" w:cs="Times New Roman" w:hint="eastAsia"/>
                      <w:color w:val="0D0D0D"/>
                      <w:sz w:val="18"/>
                      <w:szCs w:val="20"/>
                      <w:highlight w:val="green"/>
                      <w:lang w:val="zh-CN" w:eastAsia="zh-TW"/>
                    </w:rPr>
                    <w:t>[70]</w:t>
                  </w:r>
                </w:p>
              </w:tc>
            </w:tr>
            <w:tr w:rsidR="00B3507E" w:rsidRPr="00742FFF" w14:paraId="13F0285D" w14:textId="77777777" w:rsidTr="00B54EE1">
              <w:trPr>
                <w:trHeight w:val="187"/>
              </w:trPr>
              <w:tc>
                <w:tcPr>
                  <w:tcW w:w="2122" w:type="dxa"/>
                  <w:tcBorders>
                    <w:top w:val="nil"/>
                    <w:bottom w:val="single" w:sz="4" w:space="0" w:color="auto"/>
                  </w:tcBorders>
                  <w:shd w:val="clear" w:color="auto" w:fill="auto"/>
                </w:tcPr>
                <w:p w14:paraId="4D04E307" w14:textId="77777777" w:rsidR="00B3507E" w:rsidRPr="00742FFF" w:rsidRDefault="00B3507E" w:rsidP="00B54EE1">
                  <w:pPr>
                    <w:keepNext/>
                    <w:keepLines/>
                    <w:spacing w:after="0" w:line="240" w:lineRule="auto"/>
                    <w:jc w:val="center"/>
                    <w:rPr>
                      <w:rFonts w:ascii="Arial" w:eastAsia="SimSun" w:hAnsi="Arial" w:cs="Times New Roman"/>
                      <w:color w:val="0D0D0D"/>
                      <w:sz w:val="18"/>
                      <w:szCs w:val="20"/>
                      <w:highlight w:val="green"/>
                      <w:lang w:val="zh-CN"/>
                    </w:rPr>
                  </w:pPr>
                </w:p>
              </w:tc>
              <w:tc>
                <w:tcPr>
                  <w:tcW w:w="1451" w:type="dxa"/>
                  <w:tcBorders>
                    <w:bottom w:val="single" w:sz="4" w:space="0" w:color="auto"/>
                  </w:tcBorders>
                </w:tcPr>
                <w:p w14:paraId="4F866CD1" w14:textId="77777777" w:rsidR="00B3507E" w:rsidRPr="00742FFF" w:rsidRDefault="00B3507E" w:rsidP="00B54EE1">
                  <w:pPr>
                    <w:keepNext/>
                    <w:keepLines/>
                    <w:spacing w:after="0" w:line="240" w:lineRule="auto"/>
                    <w:jc w:val="center"/>
                    <w:rPr>
                      <w:rFonts w:ascii="Arial" w:eastAsia="SimSun" w:hAnsi="Arial" w:cs="Times New Roman"/>
                      <w:color w:val="0D0D0D"/>
                      <w:sz w:val="18"/>
                      <w:szCs w:val="20"/>
                      <w:highlight w:val="green"/>
                      <w:lang w:val="zh-CN"/>
                    </w:rPr>
                  </w:pPr>
                  <w:r w:rsidRPr="00742FFF">
                    <w:rPr>
                      <w:rFonts w:ascii="Arial" w:eastAsia="SimSun" w:hAnsi="Arial" w:cs="Times New Roman"/>
                      <w:color w:val="0D0D0D"/>
                      <w:sz w:val="18"/>
                      <w:szCs w:val="20"/>
                      <w:highlight w:val="green"/>
                      <w:lang w:val="zh-CN"/>
                    </w:rPr>
                    <w:t>5</w:t>
                  </w:r>
                </w:p>
              </w:tc>
              <w:tc>
                <w:tcPr>
                  <w:tcW w:w="2805" w:type="dxa"/>
                  <w:tcBorders>
                    <w:bottom w:val="single" w:sz="4" w:space="0" w:color="auto"/>
                  </w:tcBorders>
                  <w:shd w:val="clear" w:color="auto" w:fill="auto"/>
                </w:tcPr>
                <w:p w14:paraId="73096FA1" w14:textId="77777777" w:rsidR="00B3507E" w:rsidRPr="00742FFF" w:rsidRDefault="00B3507E" w:rsidP="00B54EE1">
                  <w:pPr>
                    <w:keepNext/>
                    <w:keepLines/>
                    <w:spacing w:after="0" w:line="240" w:lineRule="auto"/>
                    <w:jc w:val="center"/>
                    <w:rPr>
                      <w:rFonts w:ascii="Arial" w:eastAsia="SimSun" w:hAnsi="Arial" w:cs="Times New Roman"/>
                      <w:color w:val="0D0D0D"/>
                      <w:sz w:val="18"/>
                      <w:szCs w:val="20"/>
                      <w:highlight w:val="green"/>
                      <w:lang w:val="zh-CN" w:eastAsia="zh-TW"/>
                    </w:rPr>
                  </w:pPr>
                  <w:r w:rsidRPr="00742FFF">
                    <w:rPr>
                      <w:rFonts w:ascii="Arial" w:eastAsia="SimSun" w:hAnsi="Arial" w:cs="Times New Roman" w:hint="eastAsia"/>
                      <w:color w:val="0D0D0D"/>
                      <w:sz w:val="18"/>
                      <w:szCs w:val="20"/>
                      <w:highlight w:val="green"/>
                      <w:lang w:val="zh-CN" w:eastAsia="zh-TW"/>
                    </w:rPr>
                    <w:t>[</w:t>
                  </w:r>
                  <w:r w:rsidRPr="00742FFF">
                    <w:rPr>
                      <w:rFonts w:ascii="Arial" w:eastAsia="SimSun" w:hAnsi="Arial" w:cs="Times New Roman"/>
                      <w:color w:val="0D0D0D"/>
                      <w:sz w:val="18"/>
                      <w:szCs w:val="20"/>
                      <w:highlight w:val="green"/>
                      <w:lang w:val="zh-CN" w:eastAsia="zh-TW"/>
                    </w:rPr>
                    <w:t>64</w:t>
                  </w:r>
                  <w:r w:rsidRPr="00742FFF">
                    <w:rPr>
                      <w:rFonts w:ascii="Arial" w:eastAsia="SimSun" w:hAnsi="Arial" w:cs="Times New Roman" w:hint="eastAsia"/>
                      <w:color w:val="0D0D0D"/>
                      <w:sz w:val="18"/>
                      <w:szCs w:val="20"/>
                      <w:highlight w:val="green"/>
                      <w:lang w:val="zh-CN" w:eastAsia="zh-TW"/>
                    </w:rPr>
                    <w:t>]</w:t>
                  </w:r>
                </w:p>
              </w:tc>
              <w:tc>
                <w:tcPr>
                  <w:tcW w:w="2805" w:type="dxa"/>
                  <w:tcBorders>
                    <w:bottom w:val="single" w:sz="4" w:space="0" w:color="auto"/>
                  </w:tcBorders>
                </w:tcPr>
                <w:p w14:paraId="4C0C6E4C" w14:textId="77777777" w:rsidR="00B3507E" w:rsidRPr="00742FFF" w:rsidRDefault="00B3507E" w:rsidP="00B54EE1">
                  <w:pPr>
                    <w:keepNext/>
                    <w:keepLines/>
                    <w:spacing w:after="0" w:line="240" w:lineRule="auto"/>
                    <w:jc w:val="center"/>
                    <w:rPr>
                      <w:rFonts w:ascii="Arial" w:eastAsia="SimSun" w:hAnsi="Arial" w:cs="Times New Roman"/>
                      <w:color w:val="0D0D0D"/>
                      <w:sz w:val="18"/>
                      <w:szCs w:val="20"/>
                      <w:lang w:val="zh-CN" w:eastAsia="zh-TW"/>
                    </w:rPr>
                  </w:pPr>
                  <w:r w:rsidRPr="00742FFF">
                    <w:rPr>
                      <w:rFonts w:ascii="Arial" w:eastAsia="SimSun" w:hAnsi="Arial" w:cs="Times New Roman" w:hint="eastAsia"/>
                      <w:color w:val="0D0D0D"/>
                      <w:sz w:val="18"/>
                      <w:szCs w:val="20"/>
                      <w:highlight w:val="green"/>
                      <w:lang w:val="zh-CN" w:eastAsia="zh-TW"/>
                    </w:rPr>
                    <w:t>[70]</w:t>
                  </w:r>
                </w:p>
              </w:tc>
            </w:tr>
          </w:tbl>
          <w:p w14:paraId="7F492796" w14:textId="77777777" w:rsidR="00B3507E" w:rsidRPr="00742FFF" w:rsidRDefault="00B3507E" w:rsidP="00B54EE1">
            <w:pPr>
              <w:keepNext/>
              <w:numPr>
                <w:ilvl w:val="1"/>
                <w:numId w:val="27"/>
              </w:numPr>
              <w:spacing w:after="120"/>
              <w:rPr>
                <w:rFonts w:cs="Times New Roman"/>
                <w:szCs w:val="20"/>
                <w:highlight w:val="green"/>
                <w:lang w:val="en-US"/>
              </w:rPr>
            </w:pPr>
            <w:r w:rsidRPr="00742FFF">
              <w:rPr>
                <w:rFonts w:eastAsia="DengXian" w:cs="Times New Roman" w:hint="eastAsia"/>
                <w:szCs w:val="20"/>
                <w:highlight w:val="green"/>
                <w:lang w:val="en-US" w:eastAsia="zh-TW"/>
              </w:rPr>
              <w:t>FFS on whether further clarification is needed</w:t>
            </w:r>
          </w:p>
          <w:p w14:paraId="3480A15A" w14:textId="77777777" w:rsidR="00B3507E" w:rsidRPr="004B5EBB" w:rsidRDefault="00B3507E" w:rsidP="00B54EE1">
            <w:pPr>
              <w:overflowPunct w:val="0"/>
              <w:autoSpaceDE w:val="0"/>
              <w:autoSpaceDN w:val="0"/>
              <w:adjustRightInd w:val="0"/>
              <w:rPr>
                <w:rFonts w:cs="Times New Roman"/>
                <w:bCs/>
                <w:szCs w:val="20"/>
                <w:lang w:val="en-US" w:eastAsia="ja-JP"/>
              </w:rPr>
            </w:pPr>
          </w:p>
        </w:tc>
      </w:tr>
    </w:tbl>
    <w:p w14:paraId="2707F1D8" w14:textId="77777777" w:rsidR="00B3507E" w:rsidRDefault="00B3507E" w:rsidP="00B3507E">
      <w:pPr>
        <w:rPr>
          <w:lang w:eastAsia="ja-JP"/>
        </w:rPr>
      </w:pPr>
    </w:p>
    <w:p w14:paraId="492C6F90" w14:textId="77777777" w:rsidR="009660D4" w:rsidRDefault="009660D4" w:rsidP="00E5482D">
      <w:pPr>
        <w:rPr>
          <w:lang w:eastAsia="ja-JP"/>
        </w:rPr>
      </w:pPr>
      <w:r>
        <w:rPr>
          <w:rFonts w:hint="eastAsia"/>
          <w:lang w:eastAsia="ja-JP"/>
        </w:rPr>
        <w:t>Type 4 UE is M</w:t>
      </w:r>
      <w:r w:rsidR="00B3507E" w:rsidRPr="00B3507E">
        <w:rPr>
          <w:lang w:eastAsia="ja-JP"/>
        </w:rPr>
        <w:t>obile VSAT communicating with GSO and LEO with mechanical steering antenna</w:t>
      </w:r>
      <w:r>
        <w:rPr>
          <w:rFonts w:hint="eastAsia"/>
          <w:lang w:eastAsia="ja-JP"/>
        </w:rPr>
        <w:t>.</w:t>
      </w:r>
    </w:p>
    <w:p w14:paraId="31E73600" w14:textId="475F597C" w:rsidR="00B3507E" w:rsidRDefault="009660D4" w:rsidP="00E5482D">
      <w:pPr>
        <w:rPr>
          <w:lang w:eastAsia="ja-JP"/>
        </w:rPr>
      </w:pPr>
      <w:r>
        <w:rPr>
          <w:rFonts w:hint="eastAsia"/>
          <w:lang w:eastAsia="ja-JP"/>
        </w:rPr>
        <w:t xml:space="preserve">Type 5 UE is </w:t>
      </w:r>
      <w:r w:rsidR="00B3507E" w:rsidRPr="00B3507E">
        <w:rPr>
          <w:lang w:eastAsia="ja-JP"/>
        </w:rPr>
        <w:t>Mobile VSAT communicating with GSO and LEO with electronic steering antenna.</w:t>
      </w:r>
    </w:p>
    <w:p w14:paraId="0F3964A4" w14:textId="09BE96BC" w:rsidR="00E5482D" w:rsidRDefault="001B00A9" w:rsidP="00E5482D">
      <w:pPr>
        <w:rPr>
          <w:lang w:eastAsia="ja-JP"/>
        </w:rPr>
      </w:pPr>
      <w:r>
        <w:rPr>
          <w:rFonts w:hint="eastAsia"/>
          <w:lang w:eastAsia="ja-JP"/>
        </w:rPr>
        <w:t xml:space="preserve">The above table can be understood that </w:t>
      </w:r>
      <w:r w:rsidR="009660D4">
        <w:rPr>
          <w:rFonts w:hint="eastAsia"/>
          <w:lang w:eastAsia="ja-JP"/>
        </w:rPr>
        <w:t xml:space="preserve">both Type 4 and Type 5 are </w:t>
      </w:r>
      <w:r w:rsidR="009660D4">
        <w:rPr>
          <w:lang w:eastAsia="ja-JP"/>
        </w:rPr>
        <w:t>required</w:t>
      </w:r>
      <w:r w:rsidR="009660D4">
        <w:rPr>
          <w:rFonts w:hint="eastAsia"/>
          <w:lang w:eastAsia="ja-JP"/>
        </w:rPr>
        <w:t xml:space="preserve"> to support both LEO and GSO as mandatory feature</w:t>
      </w:r>
      <w:r>
        <w:rPr>
          <w:rFonts w:hint="eastAsia"/>
          <w:lang w:eastAsia="ja-JP"/>
        </w:rPr>
        <w:t>,</w:t>
      </w:r>
      <w:r w:rsidR="009660D4">
        <w:rPr>
          <w:rFonts w:hint="eastAsia"/>
          <w:lang w:eastAsia="ja-JP"/>
        </w:rPr>
        <w:t xml:space="preserve"> unless no </w:t>
      </w:r>
      <w:r>
        <w:rPr>
          <w:rFonts w:hint="eastAsia"/>
          <w:lang w:eastAsia="ja-JP"/>
        </w:rPr>
        <w:t xml:space="preserve">further </w:t>
      </w:r>
      <w:r w:rsidR="009660D4">
        <w:rPr>
          <w:rFonts w:hint="eastAsia"/>
          <w:lang w:eastAsia="ja-JP"/>
        </w:rPr>
        <w:t xml:space="preserve">clarification is present. There may be </w:t>
      </w:r>
      <w:r>
        <w:rPr>
          <w:rFonts w:hint="eastAsia"/>
          <w:lang w:eastAsia="ja-JP"/>
        </w:rPr>
        <w:t xml:space="preserve">a </w:t>
      </w:r>
      <w:r w:rsidR="009660D4">
        <w:rPr>
          <w:rFonts w:hint="eastAsia"/>
          <w:lang w:eastAsia="ja-JP"/>
        </w:rPr>
        <w:t xml:space="preserve">VSAT that is only capable of </w:t>
      </w:r>
      <w:r w:rsidR="009660D4">
        <w:rPr>
          <w:rFonts w:hint="eastAsia"/>
          <w:lang w:eastAsia="ja-JP"/>
        </w:rPr>
        <w:lastRenderedPageBreak/>
        <w:t xml:space="preserve">communicating with LEO in the market. </w:t>
      </w:r>
      <w:r>
        <w:rPr>
          <w:rFonts w:hint="eastAsia"/>
          <w:lang w:eastAsia="ja-JP"/>
        </w:rPr>
        <w:t>It may be understood that s</w:t>
      </w:r>
      <w:r w:rsidR="009660D4">
        <w:rPr>
          <w:rFonts w:hint="eastAsia"/>
          <w:lang w:eastAsia="ja-JP"/>
        </w:rPr>
        <w:t xml:space="preserve">uch </w:t>
      </w:r>
      <w:r>
        <w:rPr>
          <w:rFonts w:hint="eastAsia"/>
          <w:lang w:eastAsia="ja-JP"/>
        </w:rPr>
        <w:t xml:space="preserve">VSAT </w:t>
      </w:r>
      <w:r w:rsidR="009660D4">
        <w:rPr>
          <w:rFonts w:hint="eastAsia"/>
          <w:lang w:eastAsia="ja-JP"/>
        </w:rPr>
        <w:t>implementation may not be allowed</w:t>
      </w:r>
      <w:r>
        <w:rPr>
          <w:rFonts w:hint="eastAsia"/>
          <w:lang w:eastAsia="ja-JP"/>
        </w:rPr>
        <w:t xml:space="preserve"> in the current table</w:t>
      </w:r>
      <w:r w:rsidR="009660D4">
        <w:rPr>
          <w:rFonts w:hint="eastAsia"/>
          <w:lang w:eastAsia="ja-JP"/>
        </w:rPr>
        <w:t xml:space="preserve">. If that is </w:t>
      </w:r>
      <w:r>
        <w:rPr>
          <w:rFonts w:hint="eastAsia"/>
          <w:lang w:eastAsia="ja-JP"/>
        </w:rPr>
        <w:t>the intention of the agreement</w:t>
      </w:r>
      <w:r w:rsidR="009660D4">
        <w:rPr>
          <w:rFonts w:hint="eastAsia"/>
          <w:lang w:eastAsia="ja-JP"/>
        </w:rPr>
        <w:t xml:space="preserve">, no further </w:t>
      </w:r>
      <w:r w:rsidR="009660D4">
        <w:rPr>
          <w:lang w:eastAsia="ja-JP"/>
        </w:rPr>
        <w:t>clarification</w:t>
      </w:r>
      <w:r w:rsidR="009660D4">
        <w:rPr>
          <w:rFonts w:hint="eastAsia"/>
          <w:lang w:eastAsia="ja-JP"/>
        </w:rPr>
        <w:t xml:space="preserve"> </w:t>
      </w:r>
      <w:r>
        <w:rPr>
          <w:rFonts w:hint="eastAsia"/>
          <w:lang w:eastAsia="ja-JP"/>
        </w:rPr>
        <w:t>may be</w:t>
      </w:r>
      <w:r w:rsidR="009660D4">
        <w:rPr>
          <w:rFonts w:hint="eastAsia"/>
          <w:lang w:eastAsia="ja-JP"/>
        </w:rPr>
        <w:t xml:space="preserve"> needed. </w:t>
      </w:r>
    </w:p>
    <w:p w14:paraId="27D6B116" w14:textId="3B483FA8" w:rsidR="00E5482D" w:rsidRDefault="00091F9D" w:rsidP="00E5482D">
      <w:pPr>
        <w:pStyle w:val="RAN4proposal"/>
        <w:rPr>
          <w:lang w:val="en-US" w:eastAsia="ja-JP"/>
        </w:rPr>
      </w:pPr>
      <w:bookmarkStart w:id="8" w:name="_Toc197739684"/>
      <w:r>
        <w:rPr>
          <w:rFonts w:cs="Times New Roman" w:hint="eastAsia"/>
          <w:bCs/>
          <w:szCs w:val="20"/>
          <w:lang w:val="en-US" w:eastAsia="ja-JP"/>
        </w:rPr>
        <w:t xml:space="preserve">It is to </w:t>
      </w:r>
      <w:r w:rsidR="009660D4">
        <w:rPr>
          <w:rFonts w:cs="Times New Roman" w:hint="eastAsia"/>
          <w:bCs/>
          <w:szCs w:val="20"/>
          <w:lang w:val="en-US" w:eastAsia="ja-JP"/>
        </w:rPr>
        <w:t>further clarify</w:t>
      </w:r>
      <w:r>
        <w:rPr>
          <w:rFonts w:cs="Times New Roman" w:hint="eastAsia"/>
          <w:bCs/>
          <w:szCs w:val="20"/>
          <w:lang w:val="en-US" w:eastAsia="ja-JP"/>
        </w:rPr>
        <w:t xml:space="preserve"> whether LEO</w:t>
      </w:r>
      <w:r w:rsidR="009660D4">
        <w:rPr>
          <w:rFonts w:cs="Times New Roman" w:hint="eastAsia"/>
          <w:bCs/>
          <w:szCs w:val="20"/>
          <w:lang w:val="en-US" w:eastAsia="ja-JP"/>
        </w:rPr>
        <w:t>-only or</w:t>
      </w:r>
      <w:r>
        <w:rPr>
          <w:rFonts w:cs="Times New Roman" w:hint="eastAsia"/>
          <w:bCs/>
          <w:szCs w:val="20"/>
          <w:lang w:val="en-US" w:eastAsia="ja-JP"/>
        </w:rPr>
        <w:t xml:space="preserve"> GSO</w:t>
      </w:r>
      <w:r w:rsidR="009660D4">
        <w:rPr>
          <w:rFonts w:cs="Times New Roman" w:hint="eastAsia"/>
          <w:bCs/>
          <w:szCs w:val="20"/>
          <w:lang w:val="en-US" w:eastAsia="ja-JP"/>
        </w:rPr>
        <w:t xml:space="preserve">-only </w:t>
      </w:r>
      <w:r w:rsidR="001B00A9">
        <w:rPr>
          <w:rFonts w:cs="Times New Roman" w:hint="eastAsia"/>
          <w:bCs/>
          <w:szCs w:val="20"/>
          <w:lang w:val="en-US" w:eastAsia="ja-JP"/>
        </w:rPr>
        <w:t xml:space="preserve">capable </w:t>
      </w:r>
      <w:r w:rsidR="009660D4">
        <w:rPr>
          <w:rFonts w:cs="Times New Roman" w:hint="eastAsia"/>
          <w:bCs/>
          <w:szCs w:val="20"/>
          <w:lang w:val="en-US" w:eastAsia="ja-JP"/>
        </w:rPr>
        <w:t>VSAT is allowed or not</w:t>
      </w:r>
      <w:r>
        <w:rPr>
          <w:rFonts w:cs="Times New Roman" w:hint="eastAsia"/>
          <w:bCs/>
          <w:szCs w:val="20"/>
          <w:lang w:val="en-US" w:eastAsia="ja-JP"/>
        </w:rPr>
        <w:t>.</w:t>
      </w:r>
      <w:bookmarkEnd w:id="8"/>
    </w:p>
    <w:p w14:paraId="40282818" w14:textId="35A85E49" w:rsidR="009660D4" w:rsidRPr="009660D4" w:rsidRDefault="009808E9" w:rsidP="00E5482D">
      <w:pPr>
        <w:rPr>
          <w:rFonts w:hint="eastAsia"/>
          <w:lang w:eastAsia="ja-JP"/>
        </w:rPr>
      </w:pPr>
      <w:r>
        <w:rPr>
          <w:rFonts w:hint="eastAsia"/>
          <w:lang w:eastAsia="ja-JP"/>
        </w:rPr>
        <w:t>However, i</w:t>
      </w:r>
      <w:r w:rsidR="009660D4">
        <w:rPr>
          <w:rFonts w:hint="eastAsia"/>
          <w:lang w:eastAsia="ja-JP"/>
        </w:rPr>
        <w:t xml:space="preserve">f such single mode </w:t>
      </w:r>
      <w:r w:rsidR="009660D4">
        <w:rPr>
          <w:lang w:eastAsia="ja-JP"/>
        </w:rPr>
        <w:t>implementation</w:t>
      </w:r>
      <w:r w:rsidR="009660D4">
        <w:rPr>
          <w:rFonts w:hint="eastAsia"/>
          <w:lang w:eastAsia="ja-JP"/>
        </w:rPr>
        <w:t xml:space="preserve"> is </w:t>
      </w:r>
      <w:r>
        <w:rPr>
          <w:rFonts w:hint="eastAsia"/>
          <w:lang w:eastAsia="ja-JP"/>
        </w:rPr>
        <w:t>intended</w:t>
      </w:r>
      <w:r w:rsidR="009D4EC0">
        <w:rPr>
          <w:rFonts w:hint="eastAsia"/>
          <w:lang w:eastAsia="ja-JP"/>
        </w:rPr>
        <w:t xml:space="preserve"> to be</w:t>
      </w:r>
      <w:r>
        <w:rPr>
          <w:rFonts w:hint="eastAsia"/>
          <w:lang w:eastAsia="ja-JP"/>
        </w:rPr>
        <w:t xml:space="preserve"> </w:t>
      </w:r>
      <w:r w:rsidR="009660D4">
        <w:rPr>
          <w:rFonts w:hint="eastAsia"/>
          <w:lang w:eastAsia="ja-JP"/>
        </w:rPr>
        <w:t>allowed, the requirement (at least the minimum peak EIRP) is not the same</w:t>
      </w:r>
      <w:r>
        <w:rPr>
          <w:rFonts w:hint="eastAsia"/>
          <w:lang w:eastAsia="ja-JP"/>
        </w:rPr>
        <w:t xml:space="preserve"> and should be </w:t>
      </w:r>
      <w:r>
        <w:rPr>
          <w:lang w:eastAsia="ja-JP"/>
        </w:rPr>
        <w:t>differentiated</w:t>
      </w:r>
      <w:r w:rsidR="009660D4">
        <w:rPr>
          <w:rFonts w:hint="eastAsia"/>
          <w:lang w:eastAsia="ja-JP"/>
        </w:rPr>
        <w:t xml:space="preserve">. Thus, it would be </w:t>
      </w:r>
      <w:r w:rsidR="009660D4">
        <w:rPr>
          <w:lang w:eastAsia="ja-JP"/>
        </w:rPr>
        <w:t>necessary</w:t>
      </w:r>
      <w:r w:rsidR="009660D4">
        <w:rPr>
          <w:rFonts w:hint="eastAsia"/>
          <w:lang w:eastAsia="ja-JP"/>
        </w:rPr>
        <w:t xml:space="preserve"> to </w:t>
      </w:r>
      <w:r w:rsidR="009660D4">
        <w:rPr>
          <w:lang w:eastAsia="ja-JP"/>
        </w:rPr>
        <w:t>distinguish</w:t>
      </w:r>
      <w:r w:rsidR="001B5F3A">
        <w:rPr>
          <w:rFonts w:hint="eastAsia"/>
          <w:lang w:eastAsia="ja-JP"/>
        </w:rPr>
        <w:t xml:space="preserve"> VSAT</w:t>
      </w:r>
      <w:r w:rsidR="009660D4">
        <w:rPr>
          <w:rFonts w:hint="eastAsia"/>
          <w:lang w:eastAsia="ja-JP"/>
        </w:rPr>
        <w:t xml:space="preserve"> </w:t>
      </w:r>
      <w:r w:rsidR="009660D4">
        <w:rPr>
          <w:lang w:eastAsia="ja-JP"/>
        </w:rPr>
        <w:t>implementations</w:t>
      </w:r>
      <w:r w:rsidR="009660D4">
        <w:rPr>
          <w:rFonts w:hint="eastAsia"/>
          <w:lang w:eastAsia="ja-JP"/>
        </w:rPr>
        <w:t xml:space="preserve"> in </w:t>
      </w:r>
      <w:r w:rsidR="009D4EC0">
        <w:rPr>
          <w:rFonts w:hint="eastAsia"/>
          <w:lang w:eastAsia="ja-JP"/>
        </w:rPr>
        <w:t xml:space="preserve">other </w:t>
      </w:r>
      <w:r w:rsidR="009660D4">
        <w:rPr>
          <w:rFonts w:hint="eastAsia"/>
          <w:lang w:eastAsia="ja-JP"/>
        </w:rPr>
        <w:t>UE types or by other means</w:t>
      </w:r>
      <w:r w:rsidR="009D4EC0">
        <w:rPr>
          <w:rFonts w:hint="eastAsia"/>
          <w:lang w:eastAsia="ja-JP"/>
        </w:rPr>
        <w:t xml:space="preserve"> (such as another UE capability or power class, for example)</w:t>
      </w:r>
      <w:r w:rsidR="009660D4">
        <w:rPr>
          <w:rFonts w:hint="eastAsia"/>
          <w:lang w:eastAsia="ja-JP"/>
        </w:rPr>
        <w:t>.</w:t>
      </w:r>
    </w:p>
    <w:p w14:paraId="1DCB0708" w14:textId="32A1BC60" w:rsidR="00E5482D" w:rsidRDefault="00E5482D" w:rsidP="00E5482D">
      <w:pPr>
        <w:rPr>
          <w:lang w:eastAsia="ja-JP"/>
        </w:rPr>
      </w:pPr>
    </w:p>
    <w:p w14:paraId="67CCB38B" w14:textId="35976A4E" w:rsidR="009660D4" w:rsidRPr="005777AB" w:rsidRDefault="009660D4" w:rsidP="00E5482D">
      <w:pPr>
        <w:rPr>
          <w:lang w:eastAsia="ja-JP"/>
        </w:rPr>
      </w:pPr>
      <w:r>
        <w:rPr>
          <w:rFonts w:hint="eastAsia"/>
          <w:lang w:eastAsia="ja-JP"/>
        </w:rPr>
        <w:t xml:space="preserve">If </w:t>
      </w:r>
      <w:r w:rsidR="001B5F3A">
        <w:rPr>
          <w:rFonts w:hint="eastAsia"/>
          <w:lang w:eastAsia="ja-JP"/>
        </w:rPr>
        <w:t xml:space="preserve">the intention is that </w:t>
      </w:r>
      <w:r>
        <w:rPr>
          <w:rFonts w:hint="eastAsia"/>
          <w:lang w:eastAsia="ja-JP"/>
        </w:rPr>
        <w:t xml:space="preserve">all VSAT </w:t>
      </w:r>
      <w:r w:rsidR="005777AB">
        <w:rPr>
          <w:rFonts w:hint="eastAsia"/>
          <w:lang w:eastAsia="ja-JP"/>
        </w:rPr>
        <w:t xml:space="preserve">UE </w:t>
      </w:r>
      <w:r>
        <w:rPr>
          <w:rFonts w:hint="eastAsia"/>
          <w:lang w:eastAsia="ja-JP"/>
        </w:rPr>
        <w:t xml:space="preserve">is mandated to support both LEO and GSO, </w:t>
      </w:r>
      <w:r w:rsidR="001B5F3A">
        <w:rPr>
          <w:rFonts w:hint="eastAsia"/>
          <w:lang w:eastAsia="ja-JP"/>
        </w:rPr>
        <w:t xml:space="preserve">then, </w:t>
      </w:r>
      <w:r w:rsidR="005777AB">
        <w:rPr>
          <w:rFonts w:hint="eastAsia"/>
          <w:lang w:eastAsia="ja-JP"/>
        </w:rPr>
        <w:t xml:space="preserve">UE </w:t>
      </w:r>
      <w:r w:rsidR="005777AB">
        <w:rPr>
          <w:lang w:eastAsia="ja-JP"/>
        </w:rPr>
        <w:t>anyway</w:t>
      </w:r>
      <w:r w:rsidR="005777AB">
        <w:rPr>
          <w:rFonts w:hint="eastAsia"/>
          <w:lang w:eastAsia="ja-JP"/>
        </w:rPr>
        <w:t xml:space="preserve"> must support 70 dBm for GSO</w:t>
      </w:r>
      <w:r w:rsidR="001B5F3A">
        <w:rPr>
          <w:rFonts w:hint="eastAsia"/>
          <w:lang w:eastAsia="ja-JP"/>
        </w:rPr>
        <w:t>. In that case, it</w:t>
      </w:r>
      <w:r w:rsidR="005777AB">
        <w:rPr>
          <w:rFonts w:hint="eastAsia"/>
          <w:lang w:eastAsia="ja-JP"/>
        </w:rPr>
        <w:t xml:space="preserve"> is not so crucial to specify minimum EIRP 64 dBm for LEO</w:t>
      </w:r>
      <w:r w:rsidR="001B5F3A">
        <w:rPr>
          <w:rFonts w:hint="eastAsia"/>
          <w:lang w:eastAsia="ja-JP"/>
        </w:rPr>
        <w:t>, because t</w:t>
      </w:r>
      <w:r w:rsidR="005777AB">
        <w:rPr>
          <w:lang w:eastAsia="ja-JP"/>
        </w:rPr>
        <w:t>h</w:t>
      </w:r>
      <w:r w:rsidR="005777AB">
        <w:rPr>
          <w:rFonts w:hint="eastAsia"/>
          <w:lang w:eastAsia="ja-JP"/>
        </w:rPr>
        <w:t xml:space="preserve">e minimum EIRP requirement </w:t>
      </w:r>
      <w:r w:rsidR="001B5F3A">
        <w:rPr>
          <w:rFonts w:hint="eastAsia"/>
          <w:lang w:eastAsia="ja-JP"/>
        </w:rPr>
        <w:t xml:space="preserve">in </w:t>
      </w:r>
      <w:r w:rsidR="009D4EC0">
        <w:rPr>
          <w:rFonts w:hint="eastAsia"/>
          <w:lang w:eastAsia="ja-JP"/>
        </w:rPr>
        <w:t>the</w:t>
      </w:r>
      <w:r w:rsidR="001B5F3A">
        <w:rPr>
          <w:rFonts w:hint="eastAsia"/>
          <w:lang w:eastAsia="ja-JP"/>
        </w:rPr>
        <w:t xml:space="preserve"> </w:t>
      </w:r>
      <w:r w:rsidR="009D4EC0">
        <w:rPr>
          <w:rFonts w:hint="eastAsia"/>
          <w:lang w:eastAsia="ja-JP"/>
        </w:rPr>
        <w:t xml:space="preserve">core </w:t>
      </w:r>
      <w:r w:rsidR="001B5F3A">
        <w:rPr>
          <w:rFonts w:hint="eastAsia"/>
          <w:lang w:eastAsia="ja-JP"/>
        </w:rPr>
        <w:t xml:space="preserve">requirement </w:t>
      </w:r>
      <w:r w:rsidR="005777AB">
        <w:rPr>
          <w:rFonts w:hint="eastAsia"/>
          <w:lang w:eastAsia="ja-JP"/>
        </w:rPr>
        <w:t xml:space="preserve">is to </w:t>
      </w:r>
      <w:r w:rsidR="001B5F3A">
        <w:rPr>
          <w:rFonts w:hint="eastAsia"/>
          <w:lang w:eastAsia="ja-JP"/>
        </w:rPr>
        <w:t>check</w:t>
      </w:r>
      <w:r w:rsidR="005777AB">
        <w:rPr>
          <w:rFonts w:hint="eastAsia"/>
          <w:lang w:eastAsia="ja-JP"/>
        </w:rPr>
        <w:t xml:space="preserve"> the peak EIRP</w:t>
      </w:r>
      <w:r w:rsidR="001B5F3A">
        <w:rPr>
          <w:rFonts w:hint="eastAsia"/>
          <w:lang w:eastAsia="ja-JP"/>
        </w:rPr>
        <w:t xml:space="preserve"> at bare minimum</w:t>
      </w:r>
      <w:r w:rsidR="005777AB">
        <w:rPr>
          <w:rFonts w:hint="eastAsia"/>
          <w:lang w:eastAsia="ja-JP"/>
        </w:rPr>
        <w:t xml:space="preserve">. </w:t>
      </w:r>
      <w:r w:rsidR="001B5F3A">
        <w:rPr>
          <w:rFonts w:hint="eastAsia"/>
          <w:lang w:eastAsia="ja-JP"/>
        </w:rPr>
        <w:t>If we know UE can reach 70 dBm, we already know it can exceed 64 dBm.</w:t>
      </w:r>
    </w:p>
    <w:p w14:paraId="7C5D77AD" w14:textId="4EB1770A" w:rsidR="005777AB" w:rsidRDefault="005777AB" w:rsidP="005777AB">
      <w:pPr>
        <w:pStyle w:val="RAN4proposal"/>
        <w:rPr>
          <w:lang w:val="en-US" w:eastAsia="ja-JP"/>
        </w:rPr>
      </w:pPr>
      <w:bookmarkStart w:id="9" w:name="_Toc197739685"/>
      <w:r>
        <w:rPr>
          <w:rFonts w:cs="Times New Roman" w:hint="eastAsia"/>
          <w:bCs/>
          <w:szCs w:val="20"/>
          <w:lang w:val="en-US" w:eastAsia="ja-JP"/>
        </w:rPr>
        <w:t>It is to further clarify whether two minimum peak EIRP levels shall be specified for the same UE type</w:t>
      </w:r>
      <w:r w:rsidR="00921469">
        <w:rPr>
          <w:rFonts w:cs="Times New Roman" w:hint="eastAsia"/>
          <w:bCs/>
          <w:szCs w:val="20"/>
          <w:lang w:val="en-US" w:eastAsia="ja-JP"/>
        </w:rPr>
        <w:t>, or only one minimum peak EIRP level shall be specified for the same UE type</w:t>
      </w:r>
      <w:r>
        <w:rPr>
          <w:rFonts w:cs="Times New Roman" w:hint="eastAsia"/>
          <w:bCs/>
          <w:szCs w:val="20"/>
          <w:lang w:val="en-US" w:eastAsia="ja-JP"/>
        </w:rPr>
        <w:t>.</w:t>
      </w:r>
      <w:bookmarkEnd w:id="9"/>
    </w:p>
    <w:p w14:paraId="577CD1AA" w14:textId="3C2FE8E4" w:rsidR="00E5482D" w:rsidRDefault="00921469" w:rsidP="00505155">
      <w:pPr>
        <w:rPr>
          <w:lang w:val="en-US" w:eastAsia="ja-JP"/>
        </w:rPr>
      </w:pPr>
      <w:r>
        <w:rPr>
          <w:rFonts w:hint="eastAsia"/>
          <w:lang w:val="en-US" w:eastAsia="ja-JP"/>
        </w:rPr>
        <w:t xml:space="preserve">If there is a need to reduce the power for LEO, it should not be </w:t>
      </w:r>
      <w:r>
        <w:rPr>
          <w:lang w:val="en-US" w:eastAsia="ja-JP"/>
        </w:rPr>
        <w:t>specified</w:t>
      </w:r>
      <w:r>
        <w:rPr>
          <w:rFonts w:hint="eastAsia"/>
          <w:lang w:val="en-US" w:eastAsia="ja-JP"/>
        </w:rPr>
        <w:t xml:space="preserve"> by reducing the minimum peak EIRP. It should be specified by reducing the maximum EIRP for LEO.</w:t>
      </w:r>
    </w:p>
    <w:p w14:paraId="1A39D305" w14:textId="77777777" w:rsidR="00921469" w:rsidRPr="00921469" w:rsidRDefault="00921469" w:rsidP="00505155">
      <w:pPr>
        <w:rPr>
          <w:lang w:val="en-US" w:eastAsia="ja-JP"/>
        </w:rPr>
      </w:pPr>
    </w:p>
    <w:p w14:paraId="31F7231A" w14:textId="77777777" w:rsidR="00CD7492" w:rsidRPr="00614DD8" w:rsidRDefault="00CD7492" w:rsidP="00A37002">
      <w:pPr>
        <w:pStyle w:val="RAN4H1"/>
        <w:rPr>
          <w:lang w:val="en-US"/>
        </w:rPr>
      </w:pPr>
      <w:bookmarkStart w:id="10" w:name="_Toc116995848"/>
      <w:r w:rsidRPr="00614DD8">
        <w:rPr>
          <w:lang w:val="en-US"/>
        </w:rPr>
        <w:t>Conclusion</w:t>
      </w:r>
      <w:bookmarkEnd w:id="10"/>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7656CBA9" w14:textId="77777777" w:rsidR="00921469" w:rsidRDefault="00B51C35">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197739681" w:history="1">
        <w:r w:rsidR="00921469" w:rsidRPr="00F73627">
          <w:rPr>
            <w:rStyle w:val="Hyperlink"/>
            <w:noProof/>
            <w:lang w:val="en-US" w:eastAsia="ja-JP"/>
          </w:rPr>
          <w:t>Proposal 1: Transmit ON/OFF time mask for FR1-NTN Ku bands (n248 and n247) are the same as FR2-NTN Ku bands (n509 and n508).</w:t>
        </w:r>
      </w:hyperlink>
    </w:p>
    <w:p w14:paraId="7AD01C2F" w14:textId="77777777" w:rsidR="00921469" w:rsidRDefault="0092146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97739682" w:history="1">
        <w:r w:rsidRPr="00F73627">
          <w:rPr>
            <w:rStyle w:val="Hyperlink"/>
            <w:noProof/>
            <w:lang w:val="en-US" w:eastAsia="ja-JP"/>
          </w:rPr>
          <w:t>Proposal 2: The same NS number can be reused for the FR1-NTN and FR2-NTN bands for the same regulatory requirement with the same A-MPR values.</w:t>
        </w:r>
      </w:hyperlink>
    </w:p>
    <w:p w14:paraId="1CD638C7" w14:textId="77777777" w:rsidR="00921469" w:rsidRDefault="0092146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97739683" w:history="1">
        <w:r w:rsidRPr="00F73627">
          <w:rPr>
            <w:rStyle w:val="Hyperlink"/>
            <w:noProof/>
            <w:lang w:val="en-US" w:eastAsia="ja-JP"/>
          </w:rPr>
          <w:t>Proposal 3: It is proposed to evaluate A-MPR values for FCC and ISED requirements and to decide whether NS number should be combined or separated.</w:t>
        </w:r>
      </w:hyperlink>
    </w:p>
    <w:p w14:paraId="614CEDF4" w14:textId="77777777" w:rsidR="00921469" w:rsidRDefault="0092146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97739684" w:history="1">
        <w:r w:rsidRPr="00F73627">
          <w:rPr>
            <w:rStyle w:val="Hyperlink"/>
            <w:noProof/>
            <w:lang w:val="en-US" w:eastAsia="ja-JP"/>
          </w:rPr>
          <w:t>Proposal 4:</w:t>
        </w:r>
        <w:r w:rsidRPr="00F73627">
          <w:rPr>
            <w:rStyle w:val="Hyperlink"/>
            <w:rFonts w:cs="Times New Roman"/>
            <w:bCs/>
            <w:noProof/>
            <w:lang w:val="en-US" w:eastAsia="ja-JP"/>
          </w:rPr>
          <w:t xml:space="preserve"> It is to further clarify whether LEO-only or GSO-only capable VSAT is allowed or not.</w:t>
        </w:r>
      </w:hyperlink>
    </w:p>
    <w:p w14:paraId="5F51844D" w14:textId="77777777" w:rsidR="00921469" w:rsidRDefault="00921469">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97739685" w:history="1">
        <w:r w:rsidRPr="00F73627">
          <w:rPr>
            <w:rStyle w:val="Hyperlink"/>
            <w:noProof/>
            <w:lang w:val="en-US" w:eastAsia="ja-JP"/>
          </w:rPr>
          <w:t>Proposal 5:</w:t>
        </w:r>
        <w:r w:rsidRPr="00F73627">
          <w:rPr>
            <w:rStyle w:val="Hyperlink"/>
            <w:rFonts w:cs="Times New Roman"/>
            <w:bCs/>
            <w:noProof/>
            <w:lang w:val="en-US" w:eastAsia="ja-JP"/>
          </w:rPr>
          <w:t xml:space="preserve"> It is to further clarify whether two minimum peak EIRP levels shall be specified for the same UE type, or only one minimum peak EIRP level shall be specified for the same UE type.</w:t>
        </w:r>
      </w:hyperlink>
    </w:p>
    <w:p w14:paraId="71BCE1E3" w14:textId="554D75EF" w:rsidR="00847264" w:rsidRPr="00614DD8" w:rsidRDefault="00B51C35" w:rsidP="008C39F7">
      <w:pPr>
        <w:rPr>
          <w:lang w:val="en-US"/>
        </w:rPr>
      </w:pPr>
      <w:r w:rsidRPr="00614DD8">
        <w:rPr>
          <w:lang w:val="en-US"/>
        </w:rPr>
        <w:fldChar w:fldCharType="end"/>
      </w:r>
      <w:bookmarkStart w:id="11"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1"/>
    </w:p>
    <w:p w14:paraId="4D12897A" w14:textId="77777777" w:rsidR="002C63B9" w:rsidRDefault="002C63B9" w:rsidP="002C63B9">
      <w:pPr>
        <w:pStyle w:val="ListParagraph"/>
        <w:numPr>
          <w:ilvl w:val="0"/>
          <w:numId w:val="21"/>
        </w:numPr>
        <w:spacing w:line="256" w:lineRule="auto"/>
        <w:ind w:right="-22"/>
        <w:rPr>
          <w:lang w:val="en-US"/>
        </w:rPr>
      </w:pPr>
      <w:bookmarkStart w:id="12" w:name="_Ref114500673"/>
      <w:bookmarkStart w:id="13" w:name="_Ref189531120"/>
      <w:bookmarkStart w:id="14" w:name="_Ref193906395"/>
      <w:bookmarkEnd w:id="12"/>
      <w:r w:rsidRPr="00C91FA1">
        <w:rPr>
          <w:lang w:val="en-US"/>
        </w:rPr>
        <w:t>RP-250799</w:t>
      </w:r>
      <w:r w:rsidRPr="00BE4DE0">
        <w:rPr>
          <w:rFonts w:hint="eastAsia"/>
          <w:lang w:val="en-US" w:eastAsia="ja-JP"/>
        </w:rPr>
        <w:t xml:space="preserve"> </w:t>
      </w:r>
      <w:r w:rsidRPr="00BE4DE0">
        <w:rPr>
          <w:lang w:val="en-US"/>
        </w:rPr>
        <w:t>Revised WID: Introduction of Ku bands for NR NTN</w:t>
      </w:r>
      <w:r w:rsidRPr="00BE4DE0">
        <w:rPr>
          <w:rFonts w:hint="eastAsia"/>
          <w:lang w:val="en-US" w:eastAsia="ja-JP"/>
        </w:rPr>
        <w:t>, RAN#</w:t>
      </w:r>
      <w:bookmarkEnd w:id="13"/>
      <w:r w:rsidRPr="00BE4DE0">
        <w:rPr>
          <w:rFonts w:hint="eastAsia"/>
          <w:lang w:val="en-US" w:eastAsia="ja-JP"/>
        </w:rPr>
        <w:t>10</w:t>
      </w:r>
      <w:r>
        <w:rPr>
          <w:rFonts w:hint="eastAsia"/>
          <w:lang w:val="en-US" w:eastAsia="ja-JP"/>
        </w:rPr>
        <w:t>7</w:t>
      </w:r>
      <w:bookmarkEnd w:id="14"/>
    </w:p>
    <w:p w14:paraId="11871528" w14:textId="2E940EA2" w:rsidR="002C63B9" w:rsidRDefault="002C63B9" w:rsidP="006634B8">
      <w:pPr>
        <w:pStyle w:val="ListParagraph"/>
        <w:numPr>
          <w:ilvl w:val="0"/>
          <w:numId w:val="21"/>
        </w:numPr>
        <w:spacing w:line="256" w:lineRule="auto"/>
        <w:ind w:right="-22"/>
        <w:rPr>
          <w:lang w:val="en-US"/>
        </w:rPr>
      </w:pPr>
      <w:bookmarkStart w:id="15" w:name="_Ref194093069"/>
      <w:r w:rsidRPr="002C63B9">
        <w:rPr>
          <w:lang w:val="en-US"/>
        </w:rPr>
        <w:t>R4-2502288</w:t>
      </w:r>
      <w:r w:rsidRPr="002C63B9">
        <w:rPr>
          <w:rFonts w:hint="eastAsia"/>
          <w:lang w:val="en-US" w:eastAsia="ja-JP"/>
        </w:rPr>
        <w:t xml:space="preserve"> </w:t>
      </w:r>
      <w:r w:rsidRPr="002C63B9">
        <w:rPr>
          <w:lang w:val="en-US" w:eastAsia="ja-JP"/>
        </w:rPr>
        <w:t>WF for [114][314] NR_NTN_Ku_Band_UE_SAN_RF</w:t>
      </w:r>
      <w:r w:rsidRPr="002C63B9">
        <w:rPr>
          <w:rFonts w:hint="eastAsia"/>
          <w:lang w:val="en-US" w:eastAsia="ja-JP"/>
        </w:rPr>
        <w:t>, RAN4#114</w:t>
      </w:r>
      <w:bookmarkStart w:id="16" w:name="_Ref165543298"/>
      <w:bookmarkStart w:id="17" w:name="_Ref166227081"/>
      <w:bookmarkEnd w:id="15"/>
    </w:p>
    <w:p w14:paraId="489996A2" w14:textId="77777777" w:rsidR="00E57BB6" w:rsidRDefault="00E57BB6" w:rsidP="00E57BB6">
      <w:pPr>
        <w:pStyle w:val="ListParagraph"/>
        <w:numPr>
          <w:ilvl w:val="0"/>
          <w:numId w:val="21"/>
        </w:numPr>
        <w:spacing w:line="256" w:lineRule="auto"/>
        <w:ind w:right="-22"/>
        <w:rPr>
          <w:lang w:val="en-US"/>
        </w:rPr>
      </w:pPr>
      <w:bookmarkStart w:id="18" w:name="_Ref193647910"/>
      <w:r w:rsidRPr="00973A32">
        <w:rPr>
          <w:lang w:val="en-US"/>
        </w:rPr>
        <w:t>R4-2502290</w:t>
      </w:r>
      <w:r>
        <w:rPr>
          <w:rFonts w:hint="eastAsia"/>
          <w:lang w:val="en-US" w:eastAsia="ja-JP"/>
        </w:rPr>
        <w:t xml:space="preserve"> </w:t>
      </w:r>
      <w:r w:rsidRPr="00973A32">
        <w:rPr>
          <w:lang w:val="en-US" w:eastAsia="ja-JP"/>
        </w:rPr>
        <w:t>Way Forward for [114][313] NR_NTN_Ku_Band_General</w:t>
      </w:r>
      <w:r>
        <w:rPr>
          <w:rFonts w:hint="eastAsia"/>
          <w:lang w:val="en-US" w:eastAsia="ja-JP"/>
        </w:rPr>
        <w:t>, RAN4#114</w:t>
      </w:r>
      <w:bookmarkEnd w:id="18"/>
    </w:p>
    <w:p w14:paraId="08FC8691" w14:textId="0F3800E8" w:rsidR="00F13373" w:rsidRDefault="00F13373" w:rsidP="00E57BB6">
      <w:pPr>
        <w:pStyle w:val="ListParagraph"/>
        <w:numPr>
          <w:ilvl w:val="0"/>
          <w:numId w:val="21"/>
        </w:numPr>
        <w:spacing w:line="256" w:lineRule="auto"/>
        <w:ind w:right="-22"/>
        <w:rPr>
          <w:lang w:val="en-US"/>
        </w:rPr>
      </w:pPr>
      <w:bookmarkStart w:id="19" w:name="_Ref197647612"/>
      <w:r w:rsidRPr="00F13373">
        <w:rPr>
          <w:lang w:val="en-US"/>
        </w:rPr>
        <w:t>R4-2504720</w:t>
      </w:r>
      <w:r>
        <w:rPr>
          <w:rFonts w:hint="eastAsia"/>
          <w:lang w:val="en-US" w:eastAsia="ja-JP"/>
        </w:rPr>
        <w:t xml:space="preserve"> </w:t>
      </w:r>
      <w:r w:rsidRPr="00F13373">
        <w:rPr>
          <w:lang w:val="en-US" w:eastAsia="ja-JP"/>
        </w:rPr>
        <w:t>Way Forward for [114bis][314] NR_NTN_Ku_Band_UE_SAN_RF</w:t>
      </w:r>
      <w:r>
        <w:rPr>
          <w:rFonts w:hint="eastAsia"/>
          <w:lang w:val="en-US" w:eastAsia="ja-JP"/>
        </w:rPr>
        <w:t>, RAN4#114-bis</w:t>
      </w:r>
      <w:bookmarkEnd w:id="19"/>
    </w:p>
    <w:p w14:paraId="2B7E1BE4" w14:textId="7FDD5EB8" w:rsidR="00CB653C" w:rsidRDefault="00CB653C" w:rsidP="00CB653C">
      <w:pPr>
        <w:pStyle w:val="ListParagraph"/>
        <w:numPr>
          <w:ilvl w:val="0"/>
          <w:numId w:val="21"/>
        </w:numPr>
        <w:rPr>
          <w:lang w:val="en-US"/>
        </w:rPr>
      </w:pPr>
      <w:bookmarkStart w:id="20" w:name="_Ref197647569"/>
      <w:r w:rsidRPr="00CB653C">
        <w:rPr>
          <w:lang w:val="en-US"/>
        </w:rPr>
        <w:t>R4-2504761 Way Forward for [114bis][313] NR_NTN_Ku_Band_General</w:t>
      </w:r>
      <w:r>
        <w:rPr>
          <w:rFonts w:hint="eastAsia"/>
          <w:lang w:val="en-US" w:eastAsia="ja-JP"/>
        </w:rPr>
        <w:t>, RAN4#114-bis</w:t>
      </w:r>
      <w:bookmarkEnd w:id="20"/>
    </w:p>
    <w:p w14:paraId="566B1EF3" w14:textId="32E8DEE6" w:rsidR="00325EB5" w:rsidRPr="00CB653C" w:rsidRDefault="00325EB5" w:rsidP="00CB653C">
      <w:pPr>
        <w:pStyle w:val="ListParagraph"/>
        <w:numPr>
          <w:ilvl w:val="0"/>
          <w:numId w:val="21"/>
        </w:numPr>
        <w:rPr>
          <w:lang w:val="en-US"/>
        </w:rPr>
      </w:pPr>
      <w:r w:rsidRPr="00325EB5">
        <w:rPr>
          <w:lang w:val="en-US"/>
        </w:rPr>
        <w:t>R4-2504721</w:t>
      </w:r>
      <w:r>
        <w:rPr>
          <w:rFonts w:hint="eastAsia"/>
          <w:lang w:val="en-US" w:eastAsia="ja-JP"/>
        </w:rPr>
        <w:t xml:space="preserve"> </w:t>
      </w:r>
      <w:r w:rsidRPr="00325EB5">
        <w:rPr>
          <w:lang w:val="en-US" w:eastAsia="ja-JP"/>
        </w:rPr>
        <w:t>Draft CR for Operating bands and system parameters</w:t>
      </w:r>
      <w:r>
        <w:rPr>
          <w:rFonts w:hint="eastAsia"/>
          <w:lang w:val="en-US" w:eastAsia="ja-JP"/>
        </w:rPr>
        <w:t>, RAN4#114-bis</w:t>
      </w:r>
    </w:p>
    <w:bookmarkEnd w:id="16"/>
    <w:bookmarkEnd w:id="17"/>
    <w:p w14:paraId="5DF85130" w14:textId="77777777" w:rsidR="002C63B9" w:rsidRPr="002D48A9" w:rsidRDefault="002C63B9" w:rsidP="002D48A9">
      <w:pPr>
        <w:spacing w:line="256" w:lineRule="auto"/>
        <w:ind w:right="-22"/>
        <w:rPr>
          <w:lang w:val="en-US"/>
        </w:rPr>
      </w:pPr>
    </w:p>
    <w:sectPr w:rsidR="002C63B9" w:rsidRPr="002D48A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C7F12" w14:textId="77777777" w:rsidR="004F0B19" w:rsidRDefault="004F0B19" w:rsidP="00001C9B">
      <w:pPr>
        <w:spacing w:after="0" w:line="240" w:lineRule="auto"/>
      </w:pPr>
      <w:r>
        <w:separator/>
      </w:r>
    </w:p>
  </w:endnote>
  <w:endnote w:type="continuationSeparator" w:id="0">
    <w:p w14:paraId="723B4A6B" w14:textId="77777777" w:rsidR="004F0B19" w:rsidRDefault="004F0B19" w:rsidP="00001C9B">
      <w:pPr>
        <w:spacing w:after="0" w:line="240" w:lineRule="auto"/>
      </w:pPr>
      <w:r>
        <w:continuationSeparator/>
      </w:r>
    </w:p>
  </w:endnote>
  <w:endnote w:type="continuationNotice" w:id="1">
    <w:p w14:paraId="711B1E78" w14:textId="77777777" w:rsidR="004F0B19" w:rsidRDefault="004F0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D2176" w14:textId="77777777" w:rsidR="004F0B19" w:rsidRDefault="004F0B19" w:rsidP="00001C9B">
      <w:pPr>
        <w:spacing w:after="0" w:line="240" w:lineRule="auto"/>
      </w:pPr>
      <w:r>
        <w:separator/>
      </w:r>
    </w:p>
  </w:footnote>
  <w:footnote w:type="continuationSeparator" w:id="0">
    <w:p w14:paraId="3852E775" w14:textId="77777777" w:rsidR="004F0B19" w:rsidRDefault="004F0B19" w:rsidP="00001C9B">
      <w:pPr>
        <w:spacing w:after="0" w:line="240" w:lineRule="auto"/>
      </w:pPr>
      <w:r>
        <w:continuationSeparator/>
      </w:r>
    </w:p>
  </w:footnote>
  <w:footnote w:type="continuationNotice" w:id="1">
    <w:p w14:paraId="3BB438C6" w14:textId="77777777" w:rsidR="004F0B19" w:rsidRDefault="004F0B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303DFF"/>
    <w:multiLevelType w:val="hybridMultilevel"/>
    <w:tmpl w:val="39FA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661A7"/>
    <w:multiLevelType w:val="hybridMultilevel"/>
    <w:tmpl w:val="02BC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02C5C"/>
    <w:multiLevelType w:val="hybridMultilevel"/>
    <w:tmpl w:val="A2D65FC6"/>
    <w:lvl w:ilvl="0" w:tplc="9A369AF2">
      <w:start w:val="1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95A61"/>
    <w:multiLevelType w:val="hybridMultilevel"/>
    <w:tmpl w:val="2F40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33932"/>
    <w:multiLevelType w:val="hybridMultilevel"/>
    <w:tmpl w:val="4E58F5DA"/>
    <w:lvl w:ilvl="0" w:tplc="96CA3276">
      <w:start w:val="1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199766F"/>
    <w:multiLevelType w:val="hybridMultilevel"/>
    <w:tmpl w:val="ECC00DDC"/>
    <w:lvl w:ilvl="0" w:tplc="BAB2B016">
      <w:start w:val="1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DF21DC"/>
    <w:multiLevelType w:val="hybridMultilevel"/>
    <w:tmpl w:val="7A9E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3A0F40"/>
    <w:multiLevelType w:val="hybridMultilevel"/>
    <w:tmpl w:val="8D9C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AE41A5"/>
    <w:multiLevelType w:val="hybridMultilevel"/>
    <w:tmpl w:val="4880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B50FCA"/>
    <w:multiLevelType w:val="hybridMultilevel"/>
    <w:tmpl w:val="EA34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7"/>
  </w:num>
  <w:num w:numId="4" w16cid:durableId="517735681">
    <w:abstractNumId w:val="7"/>
  </w:num>
  <w:num w:numId="5" w16cid:durableId="1142041724">
    <w:abstractNumId w:val="24"/>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9"/>
  </w:num>
  <w:num w:numId="16" w16cid:durableId="516113510">
    <w:abstractNumId w:val="5"/>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9"/>
  </w:num>
  <w:num w:numId="28" w16cid:durableId="411775096">
    <w:abstractNumId w:val="28"/>
  </w:num>
  <w:num w:numId="29" w16cid:durableId="1049035517">
    <w:abstractNumId w:val="11"/>
  </w:num>
  <w:num w:numId="30" w16cid:durableId="1508253574">
    <w:abstractNumId w:val="12"/>
  </w:num>
  <w:num w:numId="31" w16cid:durableId="1061832381">
    <w:abstractNumId w:val="23"/>
  </w:num>
  <w:num w:numId="32" w16cid:durableId="81419477">
    <w:abstractNumId w:val="3"/>
    <w:lvlOverride w:ilvl="0"/>
    <w:lvlOverride w:ilvl="1"/>
    <w:lvlOverride w:ilvl="2">
      <w:startOverride w:val="1"/>
    </w:lvlOverride>
    <w:lvlOverride w:ilvl="3"/>
    <w:lvlOverride w:ilvl="4"/>
    <w:lvlOverride w:ilvl="5"/>
    <w:lvlOverride w:ilvl="6"/>
    <w:lvlOverride w:ilvl="7"/>
    <w:lvlOverride w:ilvl="8"/>
  </w:num>
  <w:num w:numId="33" w16cid:durableId="1331329962">
    <w:abstractNumId w:val="31"/>
  </w:num>
  <w:num w:numId="34" w16cid:durableId="1737971265">
    <w:abstractNumId w:val="4"/>
  </w:num>
  <w:num w:numId="35" w16cid:durableId="1302882497">
    <w:abstractNumId w:val="22"/>
  </w:num>
  <w:num w:numId="36" w16cid:durableId="143090286">
    <w:abstractNumId w:val="33"/>
  </w:num>
  <w:num w:numId="37" w16cid:durableId="642584564">
    <w:abstractNumId w:val="26"/>
  </w:num>
  <w:num w:numId="38" w16cid:durableId="2136023277">
    <w:abstractNumId w:val="27"/>
  </w:num>
  <w:num w:numId="39" w16cid:durableId="509805268">
    <w:abstractNumId w:val="19"/>
  </w:num>
  <w:num w:numId="40" w16cid:durableId="501090259">
    <w:abstractNumId w:val="21"/>
  </w:num>
  <w:num w:numId="41" w16cid:durableId="1217012159">
    <w:abstractNumId w:val="10"/>
  </w:num>
  <w:num w:numId="42" w16cid:durableId="1333142438">
    <w:abstractNumId w:val="18"/>
  </w:num>
  <w:num w:numId="43" w16cid:durableId="1483766502">
    <w:abstractNumId w:val="6"/>
  </w:num>
  <w:num w:numId="44" w16cid:durableId="537934973">
    <w:abstractNumId w:val="13"/>
  </w:num>
  <w:num w:numId="45" w16cid:durableId="1713385524">
    <w:abstractNumId w:val="32"/>
  </w:num>
  <w:num w:numId="46" w16cid:durableId="1098138984">
    <w:abstractNumId w:val="34"/>
  </w:num>
  <w:num w:numId="47" w16cid:durableId="2110658864">
    <w:abstractNumId w:val="25"/>
  </w:num>
  <w:num w:numId="48" w16cid:durableId="1398211586">
    <w:abstractNumId w:val="30"/>
  </w:num>
  <w:num w:numId="49" w16cid:durableId="1349871566">
    <w:abstractNumId w:val="8"/>
  </w:num>
  <w:num w:numId="50" w16cid:durableId="292638879">
    <w:abstractNumId w:val="19"/>
  </w:num>
  <w:num w:numId="51" w16cid:durableId="1556237521">
    <w:abstractNumId w:val="19"/>
  </w:num>
  <w:num w:numId="52" w16cid:durableId="13035853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2B9C"/>
    <w:rsid w:val="000239F5"/>
    <w:rsid w:val="00030D12"/>
    <w:rsid w:val="00030EE7"/>
    <w:rsid w:val="00034535"/>
    <w:rsid w:val="00054B9B"/>
    <w:rsid w:val="00054F7C"/>
    <w:rsid w:val="00060BA0"/>
    <w:rsid w:val="00067893"/>
    <w:rsid w:val="00071CAC"/>
    <w:rsid w:val="00072CCA"/>
    <w:rsid w:val="000763AA"/>
    <w:rsid w:val="0008612A"/>
    <w:rsid w:val="00090E18"/>
    <w:rsid w:val="00091F9D"/>
    <w:rsid w:val="00096E0E"/>
    <w:rsid w:val="000A10BC"/>
    <w:rsid w:val="000A7F53"/>
    <w:rsid w:val="000B0056"/>
    <w:rsid w:val="000B42E7"/>
    <w:rsid w:val="000B6504"/>
    <w:rsid w:val="000B714B"/>
    <w:rsid w:val="000C1317"/>
    <w:rsid w:val="000C2E56"/>
    <w:rsid w:val="000C3C7B"/>
    <w:rsid w:val="000D0808"/>
    <w:rsid w:val="000D0F93"/>
    <w:rsid w:val="000D666B"/>
    <w:rsid w:val="000F03A7"/>
    <w:rsid w:val="0010107E"/>
    <w:rsid w:val="00106416"/>
    <w:rsid w:val="00110481"/>
    <w:rsid w:val="001127C9"/>
    <w:rsid w:val="00114287"/>
    <w:rsid w:val="00114498"/>
    <w:rsid w:val="00115B88"/>
    <w:rsid w:val="00124959"/>
    <w:rsid w:val="00125030"/>
    <w:rsid w:val="00132699"/>
    <w:rsid w:val="00132F6A"/>
    <w:rsid w:val="00133913"/>
    <w:rsid w:val="00140221"/>
    <w:rsid w:val="00144377"/>
    <w:rsid w:val="001519D8"/>
    <w:rsid w:val="00156DAC"/>
    <w:rsid w:val="001642FC"/>
    <w:rsid w:val="0016496B"/>
    <w:rsid w:val="001662FD"/>
    <w:rsid w:val="00172B3A"/>
    <w:rsid w:val="001743E2"/>
    <w:rsid w:val="001745F8"/>
    <w:rsid w:val="001838CF"/>
    <w:rsid w:val="001868EE"/>
    <w:rsid w:val="00191443"/>
    <w:rsid w:val="00193A5A"/>
    <w:rsid w:val="001A3BA4"/>
    <w:rsid w:val="001A6D1F"/>
    <w:rsid w:val="001A7C64"/>
    <w:rsid w:val="001B00A9"/>
    <w:rsid w:val="001B1EA8"/>
    <w:rsid w:val="001B5F3A"/>
    <w:rsid w:val="001C2B06"/>
    <w:rsid w:val="001D3EDB"/>
    <w:rsid w:val="001D79EF"/>
    <w:rsid w:val="001E30F6"/>
    <w:rsid w:val="001E5B99"/>
    <w:rsid w:val="001F06E6"/>
    <w:rsid w:val="001F4546"/>
    <w:rsid w:val="00201AD0"/>
    <w:rsid w:val="00204AA4"/>
    <w:rsid w:val="00205943"/>
    <w:rsid w:val="00217EE5"/>
    <w:rsid w:val="00220DA0"/>
    <w:rsid w:val="00224EC1"/>
    <w:rsid w:val="00232F9A"/>
    <w:rsid w:val="00235F5C"/>
    <w:rsid w:val="0023715E"/>
    <w:rsid w:val="00246218"/>
    <w:rsid w:val="00257FA3"/>
    <w:rsid w:val="002617A4"/>
    <w:rsid w:val="00277B56"/>
    <w:rsid w:val="00282A74"/>
    <w:rsid w:val="00283296"/>
    <w:rsid w:val="002849D4"/>
    <w:rsid w:val="002943ED"/>
    <w:rsid w:val="00296854"/>
    <w:rsid w:val="002A19F5"/>
    <w:rsid w:val="002B4922"/>
    <w:rsid w:val="002B69F3"/>
    <w:rsid w:val="002C22C3"/>
    <w:rsid w:val="002C2D19"/>
    <w:rsid w:val="002C63B9"/>
    <w:rsid w:val="002D10FA"/>
    <w:rsid w:val="002D48A9"/>
    <w:rsid w:val="002D4C55"/>
    <w:rsid w:val="002E6DED"/>
    <w:rsid w:val="003002EC"/>
    <w:rsid w:val="00300956"/>
    <w:rsid w:val="00312251"/>
    <w:rsid w:val="00317187"/>
    <w:rsid w:val="0032499A"/>
    <w:rsid w:val="00325EB5"/>
    <w:rsid w:val="0033374B"/>
    <w:rsid w:val="00333BC7"/>
    <w:rsid w:val="003341F7"/>
    <w:rsid w:val="00336768"/>
    <w:rsid w:val="00347FEC"/>
    <w:rsid w:val="0035008A"/>
    <w:rsid w:val="003509DF"/>
    <w:rsid w:val="00355F57"/>
    <w:rsid w:val="00356F45"/>
    <w:rsid w:val="00366B74"/>
    <w:rsid w:val="00372CE4"/>
    <w:rsid w:val="00381F95"/>
    <w:rsid w:val="003A0F1C"/>
    <w:rsid w:val="003A6FD1"/>
    <w:rsid w:val="003A710A"/>
    <w:rsid w:val="003B0F84"/>
    <w:rsid w:val="003B659E"/>
    <w:rsid w:val="003B6C59"/>
    <w:rsid w:val="003C135F"/>
    <w:rsid w:val="003C275E"/>
    <w:rsid w:val="003C3861"/>
    <w:rsid w:val="003C4CDE"/>
    <w:rsid w:val="003C4FDE"/>
    <w:rsid w:val="003C5CF4"/>
    <w:rsid w:val="003D44AF"/>
    <w:rsid w:val="003E544C"/>
    <w:rsid w:val="003E58DF"/>
    <w:rsid w:val="003E7A4E"/>
    <w:rsid w:val="0040213A"/>
    <w:rsid w:val="00404C4C"/>
    <w:rsid w:val="00412E2E"/>
    <w:rsid w:val="0041423F"/>
    <w:rsid w:val="00414F81"/>
    <w:rsid w:val="00416033"/>
    <w:rsid w:val="00436A0F"/>
    <w:rsid w:val="00437150"/>
    <w:rsid w:val="0043750A"/>
    <w:rsid w:val="004439ED"/>
    <w:rsid w:val="00447577"/>
    <w:rsid w:val="00467D34"/>
    <w:rsid w:val="004732E9"/>
    <w:rsid w:val="004854BB"/>
    <w:rsid w:val="00494493"/>
    <w:rsid w:val="00496606"/>
    <w:rsid w:val="004A2D71"/>
    <w:rsid w:val="004A4413"/>
    <w:rsid w:val="004A71D2"/>
    <w:rsid w:val="004B0D48"/>
    <w:rsid w:val="004B1F56"/>
    <w:rsid w:val="004B44D4"/>
    <w:rsid w:val="004B4DA9"/>
    <w:rsid w:val="004B5EBB"/>
    <w:rsid w:val="004C2F76"/>
    <w:rsid w:val="004D5EF2"/>
    <w:rsid w:val="004E05FD"/>
    <w:rsid w:val="004E5E66"/>
    <w:rsid w:val="004E7ADB"/>
    <w:rsid w:val="004F0B19"/>
    <w:rsid w:val="004F4255"/>
    <w:rsid w:val="00503B4D"/>
    <w:rsid w:val="00504EE9"/>
    <w:rsid w:val="00505155"/>
    <w:rsid w:val="00514E4F"/>
    <w:rsid w:val="005205D2"/>
    <w:rsid w:val="00521576"/>
    <w:rsid w:val="005250E6"/>
    <w:rsid w:val="0053213A"/>
    <w:rsid w:val="00535011"/>
    <w:rsid w:val="00542D23"/>
    <w:rsid w:val="0054442C"/>
    <w:rsid w:val="00550285"/>
    <w:rsid w:val="00562492"/>
    <w:rsid w:val="0056427B"/>
    <w:rsid w:val="005701A9"/>
    <w:rsid w:val="00572A20"/>
    <w:rsid w:val="005777AB"/>
    <w:rsid w:val="005836F8"/>
    <w:rsid w:val="005918FA"/>
    <w:rsid w:val="00592A86"/>
    <w:rsid w:val="00596468"/>
    <w:rsid w:val="0059689C"/>
    <w:rsid w:val="005B0968"/>
    <w:rsid w:val="005B3029"/>
    <w:rsid w:val="005B3FB1"/>
    <w:rsid w:val="005B4801"/>
    <w:rsid w:val="005B5717"/>
    <w:rsid w:val="005B6B5C"/>
    <w:rsid w:val="005C23A4"/>
    <w:rsid w:val="005C6A01"/>
    <w:rsid w:val="005D1CDF"/>
    <w:rsid w:val="005D2BB7"/>
    <w:rsid w:val="005D6FFE"/>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7400"/>
    <w:rsid w:val="00627489"/>
    <w:rsid w:val="00632D29"/>
    <w:rsid w:val="00642E4D"/>
    <w:rsid w:val="0064743D"/>
    <w:rsid w:val="0065710E"/>
    <w:rsid w:val="00660AEF"/>
    <w:rsid w:val="00664950"/>
    <w:rsid w:val="006729AD"/>
    <w:rsid w:val="0067330B"/>
    <w:rsid w:val="00683220"/>
    <w:rsid w:val="00687FA0"/>
    <w:rsid w:val="006A3C11"/>
    <w:rsid w:val="006B0C80"/>
    <w:rsid w:val="006B29A0"/>
    <w:rsid w:val="006B7010"/>
    <w:rsid w:val="006C1FF1"/>
    <w:rsid w:val="006C3095"/>
    <w:rsid w:val="006D04A7"/>
    <w:rsid w:val="006E1151"/>
    <w:rsid w:val="006E23CF"/>
    <w:rsid w:val="006E368B"/>
    <w:rsid w:val="006E4C59"/>
    <w:rsid w:val="006E5C54"/>
    <w:rsid w:val="006E6311"/>
    <w:rsid w:val="006F66FD"/>
    <w:rsid w:val="007145FF"/>
    <w:rsid w:val="00714AB8"/>
    <w:rsid w:val="00715B2A"/>
    <w:rsid w:val="00722C07"/>
    <w:rsid w:val="00733B21"/>
    <w:rsid w:val="0073545A"/>
    <w:rsid w:val="00742FFF"/>
    <w:rsid w:val="007450F1"/>
    <w:rsid w:val="0074776D"/>
    <w:rsid w:val="00751515"/>
    <w:rsid w:val="00755D32"/>
    <w:rsid w:val="007626B7"/>
    <w:rsid w:val="00763B87"/>
    <w:rsid w:val="0078212B"/>
    <w:rsid w:val="00784DF6"/>
    <w:rsid w:val="00785232"/>
    <w:rsid w:val="007A56FE"/>
    <w:rsid w:val="007B186C"/>
    <w:rsid w:val="007B187E"/>
    <w:rsid w:val="007B18E4"/>
    <w:rsid w:val="007C1696"/>
    <w:rsid w:val="007C3ED0"/>
    <w:rsid w:val="007C48C4"/>
    <w:rsid w:val="007C5971"/>
    <w:rsid w:val="007C62C4"/>
    <w:rsid w:val="007D57BF"/>
    <w:rsid w:val="007E3531"/>
    <w:rsid w:val="007E42DC"/>
    <w:rsid w:val="007F3CC4"/>
    <w:rsid w:val="007F54B9"/>
    <w:rsid w:val="0080295B"/>
    <w:rsid w:val="00806A76"/>
    <w:rsid w:val="00807681"/>
    <w:rsid w:val="00811C9D"/>
    <w:rsid w:val="00812A80"/>
    <w:rsid w:val="00816C80"/>
    <w:rsid w:val="0081797B"/>
    <w:rsid w:val="00820C45"/>
    <w:rsid w:val="00822A28"/>
    <w:rsid w:val="00822DAB"/>
    <w:rsid w:val="0083611C"/>
    <w:rsid w:val="00840AD4"/>
    <w:rsid w:val="00841BCD"/>
    <w:rsid w:val="008465EC"/>
    <w:rsid w:val="00846760"/>
    <w:rsid w:val="00847264"/>
    <w:rsid w:val="00847D71"/>
    <w:rsid w:val="00851A8E"/>
    <w:rsid w:val="0085365B"/>
    <w:rsid w:val="00855486"/>
    <w:rsid w:val="00880BA1"/>
    <w:rsid w:val="008826C1"/>
    <w:rsid w:val="00883DFD"/>
    <w:rsid w:val="0088515B"/>
    <w:rsid w:val="0089210C"/>
    <w:rsid w:val="00893D2E"/>
    <w:rsid w:val="008A1BF7"/>
    <w:rsid w:val="008A5B0E"/>
    <w:rsid w:val="008B0961"/>
    <w:rsid w:val="008C39F7"/>
    <w:rsid w:val="008C3C61"/>
    <w:rsid w:val="008C6B70"/>
    <w:rsid w:val="008C6E40"/>
    <w:rsid w:val="008C7BCA"/>
    <w:rsid w:val="0090091A"/>
    <w:rsid w:val="009042BD"/>
    <w:rsid w:val="00904FE4"/>
    <w:rsid w:val="00906406"/>
    <w:rsid w:val="009068ED"/>
    <w:rsid w:val="009133F6"/>
    <w:rsid w:val="00921469"/>
    <w:rsid w:val="00927740"/>
    <w:rsid w:val="00931197"/>
    <w:rsid w:val="00936159"/>
    <w:rsid w:val="00962849"/>
    <w:rsid w:val="009660D4"/>
    <w:rsid w:val="00973777"/>
    <w:rsid w:val="009756AA"/>
    <w:rsid w:val="009774B3"/>
    <w:rsid w:val="00977880"/>
    <w:rsid w:val="00977E1D"/>
    <w:rsid w:val="009808E9"/>
    <w:rsid w:val="00982A75"/>
    <w:rsid w:val="00997EF7"/>
    <w:rsid w:val="009A419B"/>
    <w:rsid w:val="009A6D28"/>
    <w:rsid w:val="009B0573"/>
    <w:rsid w:val="009B4724"/>
    <w:rsid w:val="009B5CF8"/>
    <w:rsid w:val="009B5DE1"/>
    <w:rsid w:val="009B7B4B"/>
    <w:rsid w:val="009B7C21"/>
    <w:rsid w:val="009C2CDB"/>
    <w:rsid w:val="009C46D3"/>
    <w:rsid w:val="009C47CB"/>
    <w:rsid w:val="009D01DC"/>
    <w:rsid w:val="009D4EC0"/>
    <w:rsid w:val="009E4E6E"/>
    <w:rsid w:val="009F52D4"/>
    <w:rsid w:val="00A04992"/>
    <w:rsid w:val="00A04A4A"/>
    <w:rsid w:val="00A13FA1"/>
    <w:rsid w:val="00A147AA"/>
    <w:rsid w:val="00A21D71"/>
    <w:rsid w:val="00A226EB"/>
    <w:rsid w:val="00A22A81"/>
    <w:rsid w:val="00A22B78"/>
    <w:rsid w:val="00A246F7"/>
    <w:rsid w:val="00A24AFE"/>
    <w:rsid w:val="00A25AE5"/>
    <w:rsid w:val="00A26442"/>
    <w:rsid w:val="00A37002"/>
    <w:rsid w:val="00A4355E"/>
    <w:rsid w:val="00A46251"/>
    <w:rsid w:val="00A50FE6"/>
    <w:rsid w:val="00A520D9"/>
    <w:rsid w:val="00A56C3A"/>
    <w:rsid w:val="00A56CC6"/>
    <w:rsid w:val="00A60355"/>
    <w:rsid w:val="00A64DA0"/>
    <w:rsid w:val="00A73B72"/>
    <w:rsid w:val="00A87DD7"/>
    <w:rsid w:val="00A92BCD"/>
    <w:rsid w:val="00AA1AD5"/>
    <w:rsid w:val="00AA1B0E"/>
    <w:rsid w:val="00AA47B6"/>
    <w:rsid w:val="00AC0DC5"/>
    <w:rsid w:val="00AC163B"/>
    <w:rsid w:val="00AC5CA7"/>
    <w:rsid w:val="00AC6058"/>
    <w:rsid w:val="00AD1366"/>
    <w:rsid w:val="00AD22D3"/>
    <w:rsid w:val="00AD59B4"/>
    <w:rsid w:val="00AE17BE"/>
    <w:rsid w:val="00AE195A"/>
    <w:rsid w:val="00AE2219"/>
    <w:rsid w:val="00AE2BA5"/>
    <w:rsid w:val="00AE56B1"/>
    <w:rsid w:val="00AE6D09"/>
    <w:rsid w:val="00AF7A7C"/>
    <w:rsid w:val="00B01AD5"/>
    <w:rsid w:val="00B02070"/>
    <w:rsid w:val="00B04F76"/>
    <w:rsid w:val="00B3507E"/>
    <w:rsid w:val="00B408B6"/>
    <w:rsid w:val="00B513DE"/>
    <w:rsid w:val="00B51C35"/>
    <w:rsid w:val="00B51DBA"/>
    <w:rsid w:val="00B542DA"/>
    <w:rsid w:val="00B5447E"/>
    <w:rsid w:val="00B54AEC"/>
    <w:rsid w:val="00B72A0C"/>
    <w:rsid w:val="00B73862"/>
    <w:rsid w:val="00B73F43"/>
    <w:rsid w:val="00B75BBF"/>
    <w:rsid w:val="00B81CDC"/>
    <w:rsid w:val="00B93AB5"/>
    <w:rsid w:val="00BA1E12"/>
    <w:rsid w:val="00BA308C"/>
    <w:rsid w:val="00BA3EA7"/>
    <w:rsid w:val="00BA6B66"/>
    <w:rsid w:val="00BA6E48"/>
    <w:rsid w:val="00BB3872"/>
    <w:rsid w:val="00BB3C7C"/>
    <w:rsid w:val="00BB4EC9"/>
    <w:rsid w:val="00BC255F"/>
    <w:rsid w:val="00BD3615"/>
    <w:rsid w:val="00BE0AF6"/>
    <w:rsid w:val="00BE1F03"/>
    <w:rsid w:val="00BE41C7"/>
    <w:rsid w:val="00BE54A6"/>
    <w:rsid w:val="00BE58A7"/>
    <w:rsid w:val="00BE7AF2"/>
    <w:rsid w:val="00BF2218"/>
    <w:rsid w:val="00C03B03"/>
    <w:rsid w:val="00C03F97"/>
    <w:rsid w:val="00C0426B"/>
    <w:rsid w:val="00C045DF"/>
    <w:rsid w:val="00C203FD"/>
    <w:rsid w:val="00C26C76"/>
    <w:rsid w:val="00C26D43"/>
    <w:rsid w:val="00C35173"/>
    <w:rsid w:val="00C36CA7"/>
    <w:rsid w:val="00C36DC4"/>
    <w:rsid w:val="00C37F57"/>
    <w:rsid w:val="00C43803"/>
    <w:rsid w:val="00C46548"/>
    <w:rsid w:val="00C521FA"/>
    <w:rsid w:val="00C53263"/>
    <w:rsid w:val="00C574D5"/>
    <w:rsid w:val="00C574F8"/>
    <w:rsid w:val="00C73F32"/>
    <w:rsid w:val="00C811AA"/>
    <w:rsid w:val="00C87462"/>
    <w:rsid w:val="00CA180C"/>
    <w:rsid w:val="00CA3C58"/>
    <w:rsid w:val="00CB22B2"/>
    <w:rsid w:val="00CB653C"/>
    <w:rsid w:val="00CC1C50"/>
    <w:rsid w:val="00CC3EE2"/>
    <w:rsid w:val="00CD5084"/>
    <w:rsid w:val="00CD7492"/>
    <w:rsid w:val="00CE17BE"/>
    <w:rsid w:val="00CE3A6B"/>
    <w:rsid w:val="00CF3DD4"/>
    <w:rsid w:val="00D00211"/>
    <w:rsid w:val="00D006D1"/>
    <w:rsid w:val="00D025AE"/>
    <w:rsid w:val="00D06309"/>
    <w:rsid w:val="00D1077F"/>
    <w:rsid w:val="00D3239E"/>
    <w:rsid w:val="00D351EA"/>
    <w:rsid w:val="00D40288"/>
    <w:rsid w:val="00D426D9"/>
    <w:rsid w:val="00D43403"/>
    <w:rsid w:val="00D50A6B"/>
    <w:rsid w:val="00D5270B"/>
    <w:rsid w:val="00D54477"/>
    <w:rsid w:val="00D6125E"/>
    <w:rsid w:val="00D62E71"/>
    <w:rsid w:val="00D6430D"/>
    <w:rsid w:val="00D66188"/>
    <w:rsid w:val="00D711E3"/>
    <w:rsid w:val="00D71864"/>
    <w:rsid w:val="00D724F1"/>
    <w:rsid w:val="00D731F6"/>
    <w:rsid w:val="00D740CA"/>
    <w:rsid w:val="00D81393"/>
    <w:rsid w:val="00D84A56"/>
    <w:rsid w:val="00D85728"/>
    <w:rsid w:val="00D9052A"/>
    <w:rsid w:val="00D9067B"/>
    <w:rsid w:val="00D91B69"/>
    <w:rsid w:val="00D95481"/>
    <w:rsid w:val="00D96083"/>
    <w:rsid w:val="00DC7A13"/>
    <w:rsid w:val="00DE7064"/>
    <w:rsid w:val="00DF2997"/>
    <w:rsid w:val="00DF76C5"/>
    <w:rsid w:val="00E066BE"/>
    <w:rsid w:val="00E10BC4"/>
    <w:rsid w:val="00E1415D"/>
    <w:rsid w:val="00E213BD"/>
    <w:rsid w:val="00E24DC2"/>
    <w:rsid w:val="00E2555E"/>
    <w:rsid w:val="00E323E9"/>
    <w:rsid w:val="00E32FB6"/>
    <w:rsid w:val="00E34018"/>
    <w:rsid w:val="00E42AE1"/>
    <w:rsid w:val="00E437D2"/>
    <w:rsid w:val="00E43BF9"/>
    <w:rsid w:val="00E449D7"/>
    <w:rsid w:val="00E47BC6"/>
    <w:rsid w:val="00E51930"/>
    <w:rsid w:val="00E5482D"/>
    <w:rsid w:val="00E54FAC"/>
    <w:rsid w:val="00E55751"/>
    <w:rsid w:val="00E572B0"/>
    <w:rsid w:val="00E57BB6"/>
    <w:rsid w:val="00E62948"/>
    <w:rsid w:val="00E7398E"/>
    <w:rsid w:val="00E776AB"/>
    <w:rsid w:val="00E82B94"/>
    <w:rsid w:val="00E9045B"/>
    <w:rsid w:val="00EA2311"/>
    <w:rsid w:val="00EA6133"/>
    <w:rsid w:val="00EA77F9"/>
    <w:rsid w:val="00EB2606"/>
    <w:rsid w:val="00EC7A8A"/>
    <w:rsid w:val="00EC7BC3"/>
    <w:rsid w:val="00ED073B"/>
    <w:rsid w:val="00ED38A5"/>
    <w:rsid w:val="00ED7600"/>
    <w:rsid w:val="00EE09A4"/>
    <w:rsid w:val="00EE538B"/>
    <w:rsid w:val="00EF6073"/>
    <w:rsid w:val="00EF698B"/>
    <w:rsid w:val="00F13373"/>
    <w:rsid w:val="00F1362C"/>
    <w:rsid w:val="00F20454"/>
    <w:rsid w:val="00F414F1"/>
    <w:rsid w:val="00F425EA"/>
    <w:rsid w:val="00F4446E"/>
    <w:rsid w:val="00F47DD3"/>
    <w:rsid w:val="00F47EC0"/>
    <w:rsid w:val="00F508B8"/>
    <w:rsid w:val="00F61A16"/>
    <w:rsid w:val="00F72CB1"/>
    <w:rsid w:val="00F74A4B"/>
    <w:rsid w:val="00F8215E"/>
    <w:rsid w:val="00F824F5"/>
    <w:rsid w:val="00F90FAB"/>
    <w:rsid w:val="00F915A1"/>
    <w:rsid w:val="00F930C9"/>
    <w:rsid w:val="00F9374D"/>
    <w:rsid w:val="00FA3179"/>
    <w:rsid w:val="00FC29B9"/>
    <w:rsid w:val="00FC49BB"/>
    <w:rsid w:val="00FC6FD3"/>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3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134611454">
      <w:bodyDiv w:val="1"/>
      <w:marLeft w:val="0"/>
      <w:marRight w:val="0"/>
      <w:marTop w:val="0"/>
      <w:marBottom w:val="0"/>
      <w:divBdr>
        <w:top w:val="none" w:sz="0" w:space="0" w:color="auto"/>
        <w:left w:val="none" w:sz="0" w:space="0" w:color="auto"/>
        <w:bottom w:val="none" w:sz="0" w:space="0" w:color="auto"/>
        <w:right w:val="none" w:sz="0" w:space="0" w:color="auto"/>
      </w:divBdr>
    </w:div>
    <w:div w:id="216671380">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4069807">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08017947">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146898917">
      <w:bodyDiv w:val="1"/>
      <w:marLeft w:val="0"/>
      <w:marRight w:val="0"/>
      <w:marTop w:val="0"/>
      <w:marBottom w:val="0"/>
      <w:divBdr>
        <w:top w:val="none" w:sz="0" w:space="0" w:color="auto"/>
        <w:left w:val="none" w:sz="0" w:space="0" w:color="auto"/>
        <w:bottom w:val="none" w:sz="0" w:space="0" w:color="auto"/>
        <w:right w:val="none" w:sz="0" w:space="0" w:color="auto"/>
      </w:divBdr>
    </w:div>
    <w:div w:id="1169440585">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0127395">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33568257">
      <w:bodyDiv w:val="1"/>
      <w:marLeft w:val="0"/>
      <w:marRight w:val="0"/>
      <w:marTop w:val="0"/>
      <w:marBottom w:val="0"/>
      <w:divBdr>
        <w:top w:val="none" w:sz="0" w:space="0" w:color="auto"/>
        <w:left w:val="none" w:sz="0" w:space="0" w:color="auto"/>
        <w:bottom w:val="none" w:sz="0" w:space="0" w:color="auto"/>
        <w:right w:val="none" w:sz="0" w:space="0" w:color="auto"/>
      </w:divBdr>
    </w:div>
    <w:div w:id="162210323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820003238">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RBI5PAMIO524-1616901215-31024</_dlc_DocId>
    <HideFromDelve xmlns="71c5aaf6-e6ce-465b-b873-5148d2a4c105">false</HideFromDelve>
    <_dlc_DocIdUrl xmlns="71c5aaf6-e6ce-465b-b873-5148d2a4c105">
      <Url>https://nokia.sharepoint.com/sites/gxp/_layouts/15/DocIdRedir.aspx?ID=RBI5PAMIO524-1616901215-31024</Url>
      <Description>RBI5PAMIO524-1616901215-31024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1011</TotalTime>
  <Pages>3</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7356</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dc:description/>
  <cp:lastModifiedBy>Hisashi Onozawa (Nokia)</cp:lastModifiedBy>
  <cp:revision>35</cp:revision>
  <dcterms:created xsi:type="dcterms:W3CDTF">2025-03-28T13:08:00Z</dcterms:created>
  <dcterms:modified xsi:type="dcterms:W3CDTF">2025-05-09T18:40:00Z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ad541bc1-9668-41e1-89ad-442e99a35975</vt:lpwstr>
  </property>
</Properties>
</file>